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11F3" w:rsidRPr="002A7B9E" w:rsidRDefault="005F33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aramond" w:eastAsia="Garamond" w:hAnsi="Garamond"/>
          <w:b/>
          <w:sz w:val="20"/>
          <w:szCs w:val="20"/>
          <w:lang w:val="it-IT"/>
        </w:rPr>
      </w:pPr>
      <w:r w:rsidRPr="002A7B9E">
        <w:rPr>
          <w:rFonts w:ascii="Garamond" w:hAnsi="Garamond"/>
          <w:noProof/>
          <w:color w:val="0070C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215900</wp:posOffset>
            </wp:positionH>
            <wp:positionV relativeFrom="paragraph">
              <wp:posOffset>199390</wp:posOffset>
            </wp:positionV>
            <wp:extent cx="1148080" cy="899160"/>
            <wp:effectExtent l="0" t="0" r="0" b="0"/>
            <wp:wrapThrough wrapText="bothSides">
              <wp:wrapPolygon edited="0">
                <wp:start x="0" y="0"/>
                <wp:lineTo x="0" y="21051"/>
                <wp:lineTo x="21146" y="21051"/>
                <wp:lineTo x="21146" y="0"/>
                <wp:lineTo x="0" y="0"/>
              </wp:wrapPolygon>
            </wp:wrapThrough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33" r="6625" b="3574"/>
                    <a:stretch/>
                  </pic:blipFill>
                  <pic:spPr bwMode="auto">
                    <a:xfrm>
                      <a:off x="0" y="0"/>
                      <a:ext cx="114808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6C3D" w:rsidRPr="002A7B9E">
        <w:rPr>
          <w:rFonts w:ascii="Garamond" w:eastAsia="Garamond" w:hAnsi="Garamond"/>
          <w:b/>
          <w:color w:val="0070C0"/>
          <w:sz w:val="20"/>
          <w:szCs w:val="20"/>
          <w:lang w:val="it-IT"/>
        </w:rPr>
        <w:t>PERSONAL INFORMATION</w:t>
      </w:r>
      <w:r w:rsidRPr="002A7B9E">
        <w:rPr>
          <w:rFonts w:ascii="Garamond" w:hAnsi="Garamond"/>
          <w:color w:val="0070C0"/>
          <w:lang w:val="it-IT"/>
        </w:rPr>
        <w:t xml:space="preserve"> </w:t>
      </w:r>
      <w:r w:rsidR="00B76C3D" w:rsidRPr="002A7B9E">
        <w:rPr>
          <w:rFonts w:ascii="Garamond" w:eastAsia="Garamond" w:hAnsi="Garamond"/>
          <w:b/>
          <w:color w:val="000000"/>
          <w:sz w:val="20"/>
          <w:szCs w:val="20"/>
          <w:lang w:val="it-IT"/>
        </w:rPr>
        <w:tab/>
        <w:t xml:space="preserve">       EMANUELE BARTOLINI</w:t>
      </w:r>
    </w:p>
    <w:p w:rsidR="00B81063" w:rsidRPr="002A7B9E" w:rsidRDefault="001D7EB8">
      <w:pPr>
        <w:spacing w:after="0" w:line="360" w:lineRule="auto"/>
        <w:ind w:left="3231"/>
        <w:rPr>
          <w:rFonts w:ascii="Garamond" w:eastAsia="Garamond" w:hAnsi="Garamond"/>
          <w:i/>
          <w:color w:val="000000"/>
          <w:sz w:val="20"/>
          <w:szCs w:val="20"/>
          <w:lang w:val="it-IT"/>
        </w:rPr>
      </w:pPr>
      <w:r w:rsidRPr="002A7B9E">
        <w:rPr>
          <w:rFonts w:ascii="Garamond" w:eastAsia="Garamond" w:hAnsi="Garamond"/>
          <w:i/>
          <w:color w:val="000000"/>
          <w:sz w:val="20"/>
          <w:szCs w:val="20"/>
          <w:lang w:val="it-IT"/>
        </w:rPr>
        <w:t xml:space="preserve">IRCCS </w:t>
      </w:r>
      <w:r w:rsidR="00425D9A" w:rsidRPr="002A7B9E">
        <w:rPr>
          <w:rFonts w:ascii="Garamond" w:eastAsia="Garamond" w:hAnsi="Garamond"/>
          <w:i/>
          <w:color w:val="000000"/>
          <w:sz w:val="20"/>
          <w:szCs w:val="20"/>
          <w:lang w:val="it-IT"/>
        </w:rPr>
        <w:t>Fondazione Stella Maris</w:t>
      </w:r>
    </w:p>
    <w:p w:rsidR="001D7EB8" w:rsidRPr="002A7B9E" w:rsidRDefault="001D7EB8">
      <w:pPr>
        <w:spacing w:after="0" w:line="360" w:lineRule="auto"/>
        <w:ind w:left="3231"/>
        <w:rPr>
          <w:rFonts w:ascii="Garamond" w:eastAsia="Garamond" w:hAnsi="Garamond"/>
          <w:i/>
          <w:color w:val="000000"/>
          <w:sz w:val="20"/>
          <w:szCs w:val="20"/>
          <w:lang w:val="it-IT"/>
        </w:rPr>
      </w:pPr>
      <w:proofErr w:type="spellStart"/>
      <w:r w:rsidRPr="002A7B9E">
        <w:rPr>
          <w:rFonts w:ascii="Garamond" w:eastAsia="Garamond" w:hAnsi="Garamond"/>
          <w:i/>
          <w:color w:val="000000"/>
          <w:sz w:val="20"/>
          <w:szCs w:val="20"/>
          <w:lang w:val="it-IT"/>
        </w:rPr>
        <w:t>Calambrone</w:t>
      </w:r>
      <w:proofErr w:type="spellEnd"/>
      <w:r w:rsidRPr="002A7B9E">
        <w:rPr>
          <w:rFonts w:ascii="Garamond" w:eastAsia="Garamond" w:hAnsi="Garamond"/>
          <w:i/>
          <w:color w:val="000000"/>
          <w:sz w:val="20"/>
          <w:szCs w:val="20"/>
          <w:lang w:val="it-IT"/>
        </w:rPr>
        <w:t>, Pisa, Ital</w:t>
      </w:r>
      <w:r w:rsidR="00425D9A" w:rsidRPr="002A7B9E">
        <w:rPr>
          <w:rFonts w:ascii="Garamond" w:eastAsia="Garamond" w:hAnsi="Garamond"/>
          <w:i/>
          <w:color w:val="000000"/>
          <w:sz w:val="20"/>
          <w:szCs w:val="20"/>
          <w:lang w:val="it-IT"/>
        </w:rPr>
        <w:t>ia</w:t>
      </w:r>
    </w:p>
    <w:p w:rsidR="00FF4B9A" w:rsidRPr="002A7B9E" w:rsidRDefault="00FF4B9A">
      <w:pPr>
        <w:spacing w:after="0" w:line="360" w:lineRule="auto"/>
        <w:ind w:left="3231"/>
        <w:rPr>
          <w:rFonts w:ascii="Garamond" w:eastAsia="Garamond" w:hAnsi="Garamond"/>
          <w:i/>
          <w:color w:val="000000"/>
          <w:sz w:val="20"/>
          <w:szCs w:val="20"/>
          <w:lang w:val="it-IT"/>
        </w:rPr>
      </w:pPr>
      <w:r w:rsidRPr="002A7B9E">
        <w:rPr>
          <w:rFonts w:ascii="Garamond" w:eastAsia="Garamond" w:hAnsi="Garamond"/>
          <w:i/>
          <w:color w:val="000000"/>
          <w:sz w:val="20"/>
          <w:szCs w:val="20"/>
          <w:lang w:val="it-IT"/>
        </w:rPr>
        <w:t xml:space="preserve">Viale del Tirreno, 331, 56128 </w:t>
      </w:r>
      <w:proofErr w:type="spellStart"/>
      <w:r w:rsidRPr="002A7B9E">
        <w:rPr>
          <w:rFonts w:ascii="Garamond" w:eastAsia="Garamond" w:hAnsi="Garamond"/>
          <w:i/>
          <w:color w:val="000000"/>
          <w:sz w:val="20"/>
          <w:szCs w:val="20"/>
          <w:lang w:val="it-IT"/>
        </w:rPr>
        <w:t>Calambrone</w:t>
      </w:r>
      <w:proofErr w:type="spellEnd"/>
      <w:r w:rsidRPr="002A7B9E">
        <w:rPr>
          <w:rFonts w:ascii="Garamond" w:eastAsia="Garamond" w:hAnsi="Garamond"/>
          <w:i/>
          <w:color w:val="000000"/>
          <w:sz w:val="20"/>
          <w:szCs w:val="20"/>
          <w:lang w:val="it-IT"/>
        </w:rPr>
        <w:t xml:space="preserve"> PI</w:t>
      </w:r>
    </w:p>
    <w:tbl>
      <w:tblPr>
        <w:tblW w:w="0" w:type="auto"/>
        <w:tblInd w:w="9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48"/>
      </w:tblGrid>
      <w:tr w:rsidR="00FF4B9A" w:rsidRPr="002A7B9E" w:rsidTr="00B36696">
        <w:trPr>
          <w:trHeight w:val="340"/>
        </w:trPr>
        <w:tc>
          <w:tcPr>
            <w:tcW w:w="6548" w:type="dxa"/>
            <w:shd w:val="clear" w:color="auto" w:fill="auto"/>
          </w:tcPr>
          <w:p w:rsidR="00FF4B9A" w:rsidRPr="002A7B9E" w:rsidRDefault="00FF4B9A" w:rsidP="00B36696">
            <w:pPr>
              <w:rPr>
                <w:rFonts w:ascii="Garamond" w:hAnsi="Garamond" w:cs="Garamond"/>
                <w:color w:val="0070C0"/>
                <w:sz w:val="20"/>
                <w:szCs w:val="20"/>
                <w:lang w:val="it-IT"/>
              </w:rPr>
            </w:pPr>
            <w:hyperlink r:id="rId9" w:history="1">
              <w:r w:rsidRPr="002A7B9E">
                <w:rPr>
                  <w:rStyle w:val="Collegamentoipertestuale"/>
                  <w:rFonts w:ascii="Garamond" w:hAnsi="Garamond" w:cs="Garamond"/>
                  <w:color w:val="0070C0"/>
                  <w:sz w:val="20"/>
                  <w:szCs w:val="20"/>
                  <w:lang w:val="it-IT"/>
                </w:rPr>
                <w:t>https://www.researchgate.net/profile/Emanuele_Bartolini</w:t>
              </w:r>
            </w:hyperlink>
          </w:p>
          <w:p w:rsidR="00FF4B9A" w:rsidRPr="002A7B9E" w:rsidRDefault="00FF4B9A" w:rsidP="00B36696">
            <w:pPr>
              <w:rPr>
                <w:rFonts w:ascii="Garamond" w:hAnsi="Garamond" w:cs="Garamond"/>
                <w:sz w:val="20"/>
                <w:szCs w:val="20"/>
                <w:lang w:val="it-IT"/>
              </w:rPr>
            </w:pPr>
            <w:r w:rsidRPr="002A7B9E">
              <w:rPr>
                <w:rFonts w:ascii="Garamond" w:hAnsi="Garamond" w:cs="Garamond"/>
                <w:sz w:val="20"/>
                <w:szCs w:val="20"/>
                <w:lang w:val="it-IT"/>
              </w:rPr>
              <w:t>membro Lega Italiana Contro l’Epilessia (LICE)</w:t>
            </w:r>
            <w:r w:rsidRPr="002A7B9E">
              <w:rPr>
                <w:rFonts w:ascii="Garamond" w:hAnsi="Garamond"/>
                <w:noProof/>
              </w:rPr>
              <w:drawing>
                <wp:anchor distT="0" distB="0" distL="0" distR="71755" simplePos="0" relativeHeight="251660288" behindDoc="0" locked="0" layoutInCell="1" allowOverlap="1" wp14:anchorId="05C2EBE7" wp14:editId="21E0A89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2555" cy="125095"/>
                  <wp:effectExtent l="0" t="0" r="0" b="8255"/>
                  <wp:wrapSquare wrapText="bothSides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50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F4B9A" w:rsidRPr="002A7B9E" w:rsidTr="00B36696">
        <w:trPr>
          <w:trHeight w:val="340"/>
        </w:trPr>
        <w:tc>
          <w:tcPr>
            <w:tcW w:w="6548" w:type="dxa"/>
            <w:shd w:val="clear" w:color="auto" w:fill="auto"/>
          </w:tcPr>
          <w:p w:rsidR="00FF4B9A" w:rsidRPr="002A7B9E" w:rsidRDefault="00FF4B9A" w:rsidP="00FF4B9A">
            <w:pPr>
              <w:rPr>
                <w:rFonts w:ascii="Garamond" w:hAnsi="Garamond" w:cs="Garamond"/>
                <w:sz w:val="20"/>
                <w:szCs w:val="20"/>
                <w:lang w:val="it-IT"/>
              </w:rPr>
            </w:pPr>
            <w:r w:rsidRPr="002A7B9E">
              <w:rPr>
                <w:rFonts w:ascii="Garamond" w:hAnsi="Garamond" w:cs="Garamond"/>
                <w:sz w:val="20"/>
                <w:szCs w:val="20"/>
                <w:lang w:val="it-IT"/>
              </w:rPr>
              <w:t xml:space="preserve">membro Società Italiana di Neurologia </w:t>
            </w:r>
          </w:p>
          <w:p w:rsidR="00FF4B9A" w:rsidRPr="002A7B9E" w:rsidRDefault="00FF4B9A" w:rsidP="00B36696">
            <w:pPr>
              <w:rPr>
                <w:rFonts w:ascii="Garamond" w:eastAsia="Garamond" w:hAnsi="Garamond" w:cs="Garamond"/>
                <w:sz w:val="20"/>
                <w:szCs w:val="20"/>
                <w:lang w:val="en-GB"/>
              </w:rPr>
            </w:pPr>
            <w:proofErr w:type="spellStart"/>
            <w:r w:rsidRPr="002A7B9E">
              <w:rPr>
                <w:rFonts w:ascii="Garamond" w:hAnsi="Garamond" w:cs="Garamond"/>
                <w:sz w:val="20"/>
                <w:szCs w:val="20"/>
                <w:lang w:val="en-GB"/>
              </w:rPr>
              <w:t>Orcid</w:t>
            </w:r>
            <w:proofErr w:type="spellEnd"/>
            <w:r w:rsidRPr="002A7B9E">
              <w:rPr>
                <w:rFonts w:ascii="Garamond" w:hAnsi="Garamond" w:cs="Garamond"/>
                <w:sz w:val="20"/>
                <w:szCs w:val="20"/>
                <w:lang w:val="en-GB"/>
              </w:rPr>
              <w:t xml:space="preserve"> ID: orcid.org/0000-0002-5683-1941</w:t>
            </w:r>
          </w:p>
          <w:p w:rsidR="00FF4B9A" w:rsidRPr="002A7B9E" w:rsidRDefault="00FF4B9A" w:rsidP="00B36696">
            <w:pPr>
              <w:rPr>
                <w:rFonts w:ascii="Garamond" w:eastAsia="Garamond" w:hAnsi="Garamond" w:cs="Garamond"/>
                <w:sz w:val="20"/>
                <w:szCs w:val="20"/>
              </w:rPr>
            </w:pPr>
            <w:r w:rsidRPr="002A7B9E">
              <w:rPr>
                <w:rFonts w:ascii="Garamond" w:hAnsi="Garamond" w:cs="Garamond"/>
                <w:sz w:val="20"/>
                <w:szCs w:val="20"/>
              </w:rPr>
              <w:t>Researcher ID:  K-8779-2016</w:t>
            </w:r>
          </w:p>
          <w:p w:rsidR="00FF4B9A" w:rsidRPr="002A7B9E" w:rsidRDefault="00FF4B9A" w:rsidP="00B36696">
            <w:pPr>
              <w:rPr>
                <w:rFonts w:ascii="Garamond" w:hAnsi="Garamond"/>
              </w:rPr>
            </w:pPr>
            <w:r w:rsidRPr="002A7B9E">
              <w:rPr>
                <w:rFonts w:ascii="Garamond" w:hAnsi="Garamond" w:cs="Garamond"/>
                <w:sz w:val="20"/>
                <w:szCs w:val="20"/>
              </w:rPr>
              <w:t>h-index: 1</w:t>
            </w:r>
            <w:r w:rsidRPr="002A7B9E">
              <w:rPr>
                <w:rFonts w:ascii="Garamond" w:hAnsi="Garamond" w:cs="Garamond"/>
                <w:sz w:val="20"/>
                <w:szCs w:val="20"/>
              </w:rPr>
              <w:t>2</w:t>
            </w:r>
          </w:p>
        </w:tc>
      </w:tr>
      <w:tr w:rsidR="00FF4B9A" w:rsidRPr="002A7B9E" w:rsidTr="00B36696">
        <w:trPr>
          <w:trHeight w:val="397"/>
        </w:trPr>
        <w:tc>
          <w:tcPr>
            <w:tcW w:w="6548" w:type="dxa"/>
            <w:shd w:val="clear" w:color="auto" w:fill="auto"/>
            <w:vAlign w:val="center"/>
          </w:tcPr>
          <w:p w:rsidR="00FF4B9A" w:rsidRPr="002A7B9E" w:rsidRDefault="00FF4B9A" w:rsidP="00B36696">
            <w:pPr>
              <w:pStyle w:val="ECVGenderRow"/>
              <w:rPr>
                <w:rFonts w:ascii="Garamond" w:hAnsi="Garamond" w:cs="Garamond"/>
                <w:sz w:val="20"/>
                <w:szCs w:val="20"/>
                <w:lang w:val="it-IT"/>
              </w:rPr>
            </w:pPr>
            <w:r w:rsidRPr="002A7B9E">
              <w:rPr>
                <w:rStyle w:val="ECVHeadingContactDetails"/>
                <w:rFonts w:ascii="Garamond" w:eastAsia="Calibri" w:hAnsi="Garamond" w:cs="Garamond"/>
                <w:color w:val="0070C0"/>
                <w:sz w:val="20"/>
                <w:szCs w:val="20"/>
                <w:lang w:val="it-IT"/>
              </w:rPr>
              <w:t>Sesso</w:t>
            </w:r>
            <w:r w:rsidRPr="002A7B9E">
              <w:rPr>
                <w:rFonts w:ascii="Garamond" w:hAnsi="Garamond" w:cs="Garamond"/>
                <w:sz w:val="20"/>
                <w:szCs w:val="20"/>
                <w:lang w:val="it-IT"/>
              </w:rPr>
              <w:t xml:space="preserve"> </w:t>
            </w:r>
            <w:r w:rsidRPr="002A7B9E">
              <w:rPr>
                <w:rStyle w:val="ECVContactDetails"/>
                <w:rFonts w:ascii="Garamond" w:eastAsia="Calibri" w:hAnsi="Garamond" w:cs="Garamond"/>
                <w:sz w:val="20"/>
                <w:szCs w:val="20"/>
                <w:lang w:val="it-IT"/>
              </w:rPr>
              <w:t>M</w:t>
            </w:r>
            <w:r w:rsidRPr="002A7B9E">
              <w:rPr>
                <w:rFonts w:ascii="Garamond" w:hAnsi="Garamond" w:cs="Garamond"/>
                <w:sz w:val="20"/>
                <w:szCs w:val="20"/>
                <w:lang w:val="it-IT"/>
              </w:rPr>
              <w:t xml:space="preserve"> </w:t>
            </w:r>
            <w:r w:rsidRPr="002A7B9E">
              <w:rPr>
                <w:rStyle w:val="ECVHeadingContactDetails"/>
                <w:rFonts w:ascii="Garamond" w:eastAsia="Calibri" w:hAnsi="Garamond" w:cs="Garamond"/>
                <w:sz w:val="20"/>
                <w:szCs w:val="20"/>
                <w:lang w:val="it-IT"/>
              </w:rPr>
              <w:t xml:space="preserve">| </w:t>
            </w:r>
            <w:r w:rsidRPr="002A7B9E">
              <w:rPr>
                <w:rStyle w:val="ECVHeadingContactDetails"/>
                <w:rFonts w:ascii="Garamond" w:eastAsia="Calibri" w:hAnsi="Garamond" w:cs="Garamond"/>
                <w:color w:val="0070C0"/>
                <w:sz w:val="20"/>
                <w:szCs w:val="20"/>
                <w:lang w:val="it-IT"/>
              </w:rPr>
              <w:t>Data di nascita</w:t>
            </w:r>
            <w:r w:rsidRPr="002A7B9E">
              <w:rPr>
                <w:rFonts w:ascii="Garamond" w:hAnsi="Garamond" w:cs="Garamond"/>
                <w:color w:val="0070C0"/>
                <w:sz w:val="20"/>
                <w:szCs w:val="20"/>
                <w:lang w:val="it-IT"/>
              </w:rPr>
              <w:t xml:space="preserve"> </w:t>
            </w:r>
            <w:r w:rsidRPr="002A7B9E">
              <w:rPr>
                <w:rStyle w:val="ECVContactDetails"/>
                <w:rFonts w:ascii="Garamond" w:eastAsia="Calibri" w:hAnsi="Garamond" w:cs="Garamond"/>
                <w:sz w:val="20"/>
                <w:szCs w:val="20"/>
                <w:lang w:val="it-IT"/>
              </w:rPr>
              <w:t>13/4/1981</w:t>
            </w:r>
            <w:r w:rsidRPr="002A7B9E">
              <w:rPr>
                <w:rFonts w:ascii="Garamond" w:hAnsi="Garamond" w:cs="Garamond"/>
                <w:sz w:val="20"/>
                <w:szCs w:val="20"/>
                <w:lang w:val="it-IT"/>
              </w:rPr>
              <w:t xml:space="preserve"> </w:t>
            </w:r>
            <w:r w:rsidRPr="002A7B9E">
              <w:rPr>
                <w:rStyle w:val="ECVHeadingContactDetails"/>
                <w:rFonts w:ascii="Garamond" w:eastAsia="Calibri" w:hAnsi="Garamond" w:cs="Garamond"/>
                <w:sz w:val="20"/>
                <w:szCs w:val="20"/>
                <w:lang w:val="it-IT"/>
              </w:rPr>
              <w:t xml:space="preserve">| </w:t>
            </w:r>
            <w:r w:rsidRPr="002A7B9E">
              <w:rPr>
                <w:rStyle w:val="ECVHeadingContactDetails"/>
                <w:rFonts w:ascii="Garamond" w:eastAsia="Calibri" w:hAnsi="Garamond" w:cs="Garamond"/>
                <w:color w:val="0070C0"/>
                <w:sz w:val="20"/>
                <w:szCs w:val="20"/>
                <w:lang w:val="it-IT"/>
              </w:rPr>
              <w:t>Nazionalità</w:t>
            </w:r>
            <w:r w:rsidRPr="002A7B9E">
              <w:rPr>
                <w:rFonts w:ascii="Garamond" w:hAnsi="Garamond" w:cs="Garamond"/>
                <w:sz w:val="20"/>
                <w:szCs w:val="20"/>
                <w:lang w:val="it-IT"/>
              </w:rPr>
              <w:t xml:space="preserve"> </w:t>
            </w:r>
            <w:r w:rsidRPr="002A7B9E">
              <w:rPr>
                <w:rStyle w:val="ECVContactDetails"/>
                <w:rFonts w:ascii="Garamond" w:eastAsia="Calibri" w:hAnsi="Garamond" w:cs="Garamond"/>
                <w:sz w:val="20"/>
                <w:szCs w:val="20"/>
                <w:lang w:val="it-IT"/>
              </w:rPr>
              <w:t>Italiana</w:t>
            </w:r>
            <w:r w:rsidRPr="002A7B9E">
              <w:rPr>
                <w:rFonts w:ascii="Garamond" w:hAnsi="Garamond" w:cs="Garamond"/>
                <w:sz w:val="20"/>
                <w:szCs w:val="20"/>
                <w:lang w:val="it-IT"/>
              </w:rPr>
              <w:t xml:space="preserve"> </w:t>
            </w:r>
          </w:p>
          <w:p w:rsidR="00FF4B9A" w:rsidRPr="002A7B9E" w:rsidRDefault="00FF4B9A" w:rsidP="00B36696">
            <w:pPr>
              <w:pStyle w:val="ECVGenderRow"/>
              <w:rPr>
                <w:rFonts w:ascii="Garamond" w:hAnsi="Garamond" w:cs="Garamond"/>
                <w:sz w:val="20"/>
                <w:szCs w:val="20"/>
                <w:lang w:val="it-IT"/>
              </w:rPr>
            </w:pPr>
          </w:p>
        </w:tc>
      </w:tr>
    </w:tbl>
    <w:p w:rsidR="00B81063" w:rsidRPr="002A7B9E" w:rsidRDefault="00B81063" w:rsidP="00B81063">
      <w:pPr>
        <w:spacing w:after="0" w:line="360" w:lineRule="auto"/>
        <w:ind w:left="3231"/>
        <w:rPr>
          <w:rFonts w:ascii="Garamond" w:eastAsia="Garamond" w:hAnsi="Garamond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1"/>
      </w:tblGrid>
      <w:tr w:rsidR="00B91262" w:rsidRPr="002A7B9E" w:rsidTr="00B36696">
        <w:trPr>
          <w:trHeight w:val="170"/>
        </w:trPr>
        <w:tc>
          <w:tcPr>
            <w:tcW w:w="2835" w:type="dxa"/>
            <w:shd w:val="clear" w:color="auto" w:fill="auto"/>
          </w:tcPr>
          <w:p w:rsidR="00B91262" w:rsidRPr="002A7B9E" w:rsidRDefault="00B91262" w:rsidP="00B36696">
            <w:pPr>
              <w:pStyle w:val="ECVLeftHeading"/>
              <w:rPr>
                <w:rFonts w:ascii="Garamond" w:hAnsi="Garamond"/>
                <w:b/>
              </w:rPr>
            </w:pPr>
            <w:r w:rsidRPr="002A7B9E">
              <w:rPr>
                <w:rFonts w:ascii="Garamond" w:hAnsi="Garamond" w:cs="Garamond"/>
                <w:b/>
                <w:caps w:val="0"/>
                <w:color w:val="0070C0"/>
                <w:sz w:val="20"/>
                <w:szCs w:val="20"/>
              </w:rPr>
              <w:t>TITOLI DI STUDIO</w:t>
            </w:r>
          </w:p>
        </w:tc>
        <w:tc>
          <w:tcPr>
            <w:tcW w:w="7541" w:type="dxa"/>
            <w:shd w:val="clear" w:color="auto" w:fill="auto"/>
            <w:vAlign w:val="bottom"/>
          </w:tcPr>
          <w:p w:rsidR="00B91262" w:rsidRPr="002A7B9E" w:rsidRDefault="00B91262" w:rsidP="00B36696">
            <w:pPr>
              <w:pStyle w:val="ECVBlueBox"/>
              <w:rPr>
                <w:rFonts w:ascii="Garamond" w:hAnsi="Garamond"/>
              </w:rPr>
            </w:pPr>
            <w:r w:rsidRPr="002A7B9E">
              <w:rPr>
                <w:rFonts w:ascii="Garamond" w:hAnsi="Garamond" w:cs="Garamond"/>
                <w:noProof/>
                <w:sz w:val="20"/>
                <w:szCs w:val="20"/>
              </w:rPr>
              <w:drawing>
                <wp:inline distT="0" distB="0" distL="0" distR="0">
                  <wp:extent cx="4791075" cy="104775"/>
                  <wp:effectExtent l="0" t="0" r="9525" b="9525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104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7B9E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</w:tr>
    </w:tbl>
    <w:p w:rsidR="00B91262" w:rsidRPr="002A7B9E" w:rsidRDefault="00B91262" w:rsidP="00B91262">
      <w:pPr>
        <w:pStyle w:val="Paragrafoelenco"/>
        <w:numPr>
          <w:ilvl w:val="0"/>
          <w:numId w:val="10"/>
        </w:numPr>
        <w:spacing w:before="100" w:after="100"/>
        <w:rPr>
          <w:rFonts w:ascii="Garamond" w:hAnsi="Garamond" w:cs="Garamond"/>
          <w:sz w:val="20"/>
          <w:szCs w:val="20"/>
        </w:rPr>
      </w:pPr>
      <w:proofErr w:type="spellStart"/>
      <w:r w:rsidRPr="002A7B9E">
        <w:rPr>
          <w:rFonts w:ascii="Garamond" w:hAnsi="Garamond" w:cs="Garamond"/>
          <w:sz w:val="20"/>
          <w:szCs w:val="20"/>
        </w:rPr>
        <w:t>Specializzazione</w:t>
      </w:r>
      <w:proofErr w:type="spellEnd"/>
      <w:r w:rsidRPr="002A7B9E">
        <w:rPr>
          <w:rFonts w:ascii="Garamond" w:hAnsi="Garamond" w:cs="Garamond"/>
          <w:sz w:val="20"/>
          <w:szCs w:val="20"/>
        </w:rPr>
        <w:t xml:space="preserve"> in </w:t>
      </w:r>
      <w:proofErr w:type="spellStart"/>
      <w:r w:rsidRPr="002A7B9E">
        <w:rPr>
          <w:rFonts w:ascii="Garamond" w:hAnsi="Garamond" w:cs="Garamond"/>
          <w:sz w:val="20"/>
          <w:szCs w:val="20"/>
        </w:rPr>
        <w:t>Neurologia</w:t>
      </w:r>
      <w:proofErr w:type="spellEnd"/>
    </w:p>
    <w:p w:rsidR="00B91262" w:rsidRPr="002A7B9E" w:rsidRDefault="00B91262" w:rsidP="00B91262">
      <w:pPr>
        <w:pStyle w:val="Paragrafoelenco"/>
        <w:spacing w:before="100" w:after="100"/>
        <w:rPr>
          <w:rFonts w:ascii="Garamond" w:hAnsi="Garamond" w:cs="Garamond"/>
          <w:sz w:val="20"/>
          <w:szCs w:val="20"/>
        </w:rPr>
      </w:pPr>
      <w:proofErr w:type="spellStart"/>
      <w:r w:rsidRPr="002A7B9E">
        <w:rPr>
          <w:rFonts w:ascii="Garamond" w:hAnsi="Garamond" w:cs="Garamond"/>
          <w:sz w:val="20"/>
          <w:szCs w:val="20"/>
        </w:rPr>
        <w:t>conseguita</w:t>
      </w:r>
      <w:proofErr w:type="spellEnd"/>
      <w:r w:rsidRPr="002A7B9E">
        <w:rPr>
          <w:rFonts w:ascii="Garamond" w:hAnsi="Garamond" w:cs="Garamond"/>
          <w:sz w:val="20"/>
          <w:szCs w:val="20"/>
        </w:rPr>
        <w:t xml:space="preserve"> </w:t>
      </w:r>
      <w:proofErr w:type="spellStart"/>
      <w:r w:rsidRPr="002A7B9E">
        <w:rPr>
          <w:rFonts w:ascii="Garamond" w:hAnsi="Garamond" w:cs="Garamond"/>
          <w:sz w:val="20"/>
          <w:szCs w:val="20"/>
        </w:rPr>
        <w:t>presso</w:t>
      </w:r>
      <w:proofErr w:type="spellEnd"/>
      <w:r w:rsidRPr="002A7B9E">
        <w:rPr>
          <w:rFonts w:ascii="Garamond" w:hAnsi="Garamond" w:cs="Garamond"/>
          <w:sz w:val="20"/>
          <w:szCs w:val="20"/>
        </w:rPr>
        <w:t>:</w:t>
      </w:r>
      <w:r w:rsidRPr="002A7B9E">
        <w:rPr>
          <w:rFonts w:ascii="Garamond" w:hAnsi="Garamond" w:cs="Garamond"/>
          <w:b/>
          <w:sz w:val="20"/>
          <w:szCs w:val="20"/>
        </w:rPr>
        <w:t xml:space="preserve"> </w:t>
      </w:r>
      <w:proofErr w:type="spellStart"/>
      <w:r w:rsidRPr="002A7B9E">
        <w:rPr>
          <w:rFonts w:ascii="Garamond" w:hAnsi="Garamond" w:cs="Garamond"/>
          <w:b/>
          <w:sz w:val="20"/>
          <w:szCs w:val="20"/>
        </w:rPr>
        <w:t>Università</w:t>
      </w:r>
      <w:proofErr w:type="spellEnd"/>
      <w:r w:rsidRPr="002A7B9E">
        <w:rPr>
          <w:rFonts w:ascii="Garamond" w:hAnsi="Garamond" w:cs="Garamond"/>
          <w:b/>
          <w:sz w:val="20"/>
          <w:szCs w:val="20"/>
        </w:rPr>
        <w:t xml:space="preserve"> di Pisa</w:t>
      </w:r>
      <w:r w:rsidRPr="002A7B9E">
        <w:rPr>
          <w:rFonts w:ascii="Garamond" w:hAnsi="Garamond" w:cs="Garamond"/>
          <w:sz w:val="20"/>
          <w:szCs w:val="20"/>
        </w:rPr>
        <w:t xml:space="preserve"> </w:t>
      </w:r>
    </w:p>
    <w:p w:rsidR="00B91262" w:rsidRPr="002A7B9E" w:rsidRDefault="00B91262" w:rsidP="00B91262">
      <w:pPr>
        <w:pStyle w:val="Paragrafoelenco"/>
        <w:spacing w:before="100" w:after="100"/>
        <w:rPr>
          <w:rFonts w:ascii="Garamond" w:hAnsi="Garamond" w:cs="Garamond"/>
          <w:sz w:val="20"/>
          <w:szCs w:val="20"/>
          <w:lang w:val="it-IT"/>
        </w:rPr>
      </w:pPr>
      <w:r w:rsidRPr="002A7B9E">
        <w:rPr>
          <w:rFonts w:ascii="Garamond" w:hAnsi="Garamond" w:cs="Garamond"/>
          <w:sz w:val="20"/>
          <w:szCs w:val="20"/>
          <w:lang w:val="it-IT"/>
        </w:rPr>
        <w:t>Tesi di Specializzazione “EEG-</w:t>
      </w:r>
      <w:proofErr w:type="spellStart"/>
      <w:r w:rsidRPr="002A7B9E">
        <w:rPr>
          <w:rFonts w:ascii="Garamond" w:hAnsi="Garamond" w:cs="Garamond"/>
          <w:sz w:val="20"/>
          <w:szCs w:val="20"/>
          <w:lang w:val="it-IT"/>
        </w:rPr>
        <w:t>fMRI</w:t>
      </w:r>
      <w:proofErr w:type="spellEnd"/>
      <w:r w:rsidRPr="002A7B9E">
        <w:rPr>
          <w:rFonts w:ascii="Garamond" w:hAnsi="Garamond" w:cs="Garamond"/>
          <w:sz w:val="20"/>
          <w:szCs w:val="20"/>
          <w:lang w:val="it-IT"/>
        </w:rPr>
        <w:t xml:space="preserve"> nella Epilessia Mioclonica Giovanile”; relatore dr M. </w:t>
      </w:r>
      <w:proofErr w:type="spellStart"/>
      <w:r w:rsidRPr="002A7B9E">
        <w:rPr>
          <w:rFonts w:ascii="Garamond" w:hAnsi="Garamond" w:cs="Garamond"/>
          <w:sz w:val="20"/>
          <w:szCs w:val="20"/>
          <w:lang w:val="it-IT"/>
        </w:rPr>
        <w:t>Cosottini</w:t>
      </w:r>
      <w:proofErr w:type="spellEnd"/>
    </w:p>
    <w:p w:rsidR="00B91262" w:rsidRPr="002A7B9E" w:rsidRDefault="00B91262" w:rsidP="00B91262">
      <w:pPr>
        <w:pStyle w:val="Paragrafoelenco"/>
        <w:spacing w:before="100" w:after="100"/>
        <w:rPr>
          <w:rFonts w:ascii="Garamond" w:hAnsi="Garamond" w:cs="Garamond"/>
          <w:sz w:val="20"/>
          <w:szCs w:val="20"/>
          <w:lang w:val="it-IT"/>
        </w:rPr>
      </w:pPr>
      <w:r w:rsidRPr="002A7B9E">
        <w:rPr>
          <w:rFonts w:ascii="Garamond" w:hAnsi="Garamond" w:cs="Garamond"/>
          <w:sz w:val="20"/>
          <w:szCs w:val="20"/>
          <w:lang w:val="it-IT"/>
        </w:rPr>
        <w:t>voto 110/110 e lode in data 31 Luglio 2012</w:t>
      </w:r>
    </w:p>
    <w:p w:rsidR="00B91262" w:rsidRPr="002A7B9E" w:rsidRDefault="00B91262" w:rsidP="00B91262">
      <w:pPr>
        <w:pStyle w:val="Paragrafoelenco"/>
        <w:numPr>
          <w:ilvl w:val="0"/>
          <w:numId w:val="10"/>
        </w:numPr>
        <w:spacing w:before="100" w:after="100"/>
        <w:rPr>
          <w:rFonts w:ascii="Garamond" w:hAnsi="Garamond" w:cs="Garamond"/>
          <w:sz w:val="20"/>
          <w:szCs w:val="20"/>
          <w:lang w:val="it-IT"/>
        </w:rPr>
      </w:pPr>
      <w:r w:rsidRPr="002A7B9E">
        <w:rPr>
          <w:rFonts w:ascii="Garamond" w:hAnsi="Garamond" w:cs="Garamond"/>
          <w:sz w:val="20"/>
          <w:szCs w:val="20"/>
          <w:lang w:val="it-IT"/>
        </w:rPr>
        <w:lastRenderedPageBreak/>
        <w:t xml:space="preserve">Laurea in Medicina e Chirurgia conseguita presso: </w:t>
      </w:r>
      <w:r w:rsidRPr="002A7B9E">
        <w:rPr>
          <w:rFonts w:ascii="Garamond" w:hAnsi="Garamond" w:cs="Garamond"/>
          <w:b/>
          <w:sz w:val="20"/>
          <w:szCs w:val="20"/>
          <w:lang w:val="it-IT"/>
        </w:rPr>
        <w:t>Università di Pisa</w:t>
      </w:r>
      <w:r w:rsidRPr="002A7B9E">
        <w:rPr>
          <w:rFonts w:ascii="Garamond" w:hAnsi="Garamond" w:cs="Garamond"/>
          <w:sz w:val="20"/>
          <w:szCs w:val="20"/>
          <w:lang w:val="it-IT"/>
        </w:rPr>
        <w:t xml:space="preserve"> </w:t>
      </w:r>
    </w:p>
    <w:p w:rsidR="00B91262" w:rsidRPr="002A7B9E" w:rsidRDefault="00B91262" w:rsidP="00B91262">
      <w:pPr>
        <w:pStyle w:val="Paragrafoelenco"/>
        <w:spacing w:before="100" w:after="100"/>
        <w:rPr>
          <w:rFonts w:ascii="Garamond" w:hAnsi="Garamond" w:cs="Garamond"/>
          <w:sz w:val="20"/>
          <w:szCs w:val="20"/>
          <w:lang w:val="it-IT"/>
        </w:rPr>
      </w:pPr>
      <w:r w:rsidRPr="002A7B9E">
        <w:rPr>
          <w:rFonts w:ascii="Garamond" w:hAnsi="Garamond" w:cs="Garamond"/>
          <w:sz w:val="20"/>
          <w:szCs w:val="20"/>
          <w:lang w:val="it-IT"/>
        </w:rPr>
        <w:t>Tesi</w:t>
      </w:r>
      <w:r w:rsidR="00FF4B9A" w:rsidRPr="002A7B9E">
        <w:rPr>
          <w:rFonts w:ascii="Garamond" w:hAnsi="Garamond" w:cs="Garamond"/>
          <w:sz w:val="20"/>
          <w:szCs w:val="20"/>
          <w:lang w:val="it-IT"/>
        </w:rPr>
        <w:t xml:space="preserve"> di Laura</w:t>
      </w:r>
      <w:r w:rsidRPr="002A7B9E">
        <w:rPr>
          <w:rFonts w:ascii="Garamond" w:hAnsi="Garamond" w:cs="Garamond"/>
          <w:sz w:val="20"/>
          <w:szCs w:val="20"/>
          <w:lang w:val="it-IT"/>
        </w:rPr>
        <w:t xml:space="preserve">: “Determinanti biologici ed indicatori clinici della qualità di vita nella persona con epilessia”; relatore prof A. </w:t>
      </w:r>
      <w:proofErr w:type="spellStart"/>
      <w:r w:rsidRPr="002A7B9E">
        <w:rPr>
          <w:rFonts w:ascii="Garamond" w:hAnsi="Garamond" w:cs="Garamond"/>
          <w:sz w:val="20"/>
          <w:szCs w:val="20"/>
          <w:lang w:val="it-IT"/>
        </w:rPr>
        <w:t>Iudice</w:t>
      </w:r>
      <w:proofErr w:type="spellEnd"/>
    </w:p>
    <w:p w:rsidR="00B91262" w:rsidRPr="002A7B9E" w:rsidRDefault="00B91262" w:rsidP="00B91262">
      <w:pPr>
        <w:pStyle w:val="Paragrafoelenco"/>
        <w:spacing w:before="100" w:after="100"/>
        <w:rPr>
          <w:rFonts w:ascii="Garamond" w:hAnsi="Garamond" w:cs="Garamond"/>
          <w:sz w:val="20"/>
          <w:szCs w:val="20"/>
          <w:lang w:val="it-IT"/>
        </w:rPr>
      </w:pPr>
      <w:r w:rsidRPr="002A7B9E">
        <w:rPr>
          <w:rFonts w:ascii="Garamond" w:hAnsi="Garamond" w:cs="Garamond"/>
          <w:sz w:val="20"/>
          <w:szCs w:val="20"/>
          <w:lang w:val="it-IT"/>
        </w:rPr>
        <w:t>voto 110/110 e lode con dignità di stampa</w:t>
      </w:r>
    </w:p>
    <w:p w:rsidR="00B91262" w:rsidRPr="002A7B9E" w:rsidRDefault="00B91262" w:rsidP="00B91262">
      <w:pPr>
        <w:pStyle w:val="Paragrafoelenco"/>
        <w:spacing w:before="100" w:after="100"/>
        <w:rPr>
          <w:rFonts w:ascii="Garamond" w:hAnsi="Garamond" w:cs="Garamond"/>
          <w:sz w:val="20"/>
          <w:szCs w:val="20"/>
        </w:rPr>
      </w:pPr>
      <w:r w:rsidRPr="002A7B9E">
        <w:rPr>
          <w:rFonts w:ascii="Garamond" w:hAnsi="Garamond" w:cs="Garamond"/>
          <w:sz w:val="20"/>
          <w:szCs w:val="20"/>
        </w:rPr>
        <w:t xml:space="preserve">in data 19 </w:t>
      </w:r>
      <w:proofErr w:type="spellStart"/>
      <w:r w:rsidRPr="002A7B9E">
        <w:rPr>
          <w:rFonts w:ascii="Garamond" w:hAnsi="Garamond" w:cs="Garamond"/>
          <w:sz w:val="20"/>
          <w:szCs w:val="20"/>
        </w:rPr>
        <w:t>Luglio</w:t>
      </w:r>
      <w:proofErr w:type="spellEnd"/>
      <w:r w:rsidRPr="002A7B9E">
        <w:rPr>
          <w:rFonts w:ascii="Garamond" w:hAnsi="Garamond" w:cs="Garamond"/>
          <w:sz w:val="20"/>
          <w:szCs w:val="20"/>
        </w:rPr>
        <w:t xml:space="preserve"> 2006 </w:t>
      </w:r>
    </w:p>
    <w:p w:rsidR="00B91262" w:rsidRPr="002A7B9E" w:rsidRDefault="00B91262" w:rsidP="00BA7F9A">
      <w:pPr>
        <w:pStyle w:val="Paragrafoelenco"/>
        <w:widowControl w:val="0"/>
        <w:numPr>
          <w:ilvl w:val="0"/>
          <w:numId w:val="10"/>
        </w:numPr>
        <w:autoSpaceDE w:val="0"/>
        <w:spacing w:before="100" w:after="100"/>
        <w:rPr>
          <w:rFonts w:ascii="Garamond" w:hAnsi="Garamond" w:cs="Garamond"/>
          <w:sz w:val="20"/>
          <w:szCs w:val="20"/>
        </w:rPr>
      </w:pPr>
      <w:r w:rsidRPr="002A7B9E">
        <w:rPr>
          <w:rFonts w:ascii="Garamond" w:hAnsi="Garamond" w:cs="Garamond"/>
          <w:sz w:val="20"/>
          <w:szCs w:val="20"/>
        </w:rPr>
        <w:t xml:space="preserve">European Certification in epileptology for Medical Doctors (50 credit points for the core curriculum “Clinical Epileptology”) in data 10 </w:t>
      </w:r>
      <w:proofErr w:type="spellStart"/>
      <w:r w:rsidRPr="002A7B9E">
        <w:rPr>
          <w:rFonts w:ascii="Garamond" w:hAnsi="Garamond" w:cs="Garamond"/>
          <w:sz w:val="20"/>
          <w:szCs w:val="20"/>
        </w:rPr>
        <w:t>Ottobre</w:t>
      </w:r>
      <w:proofErr w:type="spellEnd"/>
      <w:r w:rsidRPr="002A7B9E">
        <w:rPr>
          <w:rFonts w:ascii="Garamond" w:hAnsi="Garamond" w:cs="Garamond"/>
          <w:sz w:val="20"/>
          <w:szCs w:val="20"/>
        </w:rPr>
        <w:t xml:space="preserve"> 2008</w:t>
      </w:r>
      <w:r w:rsidRPr="002A7B9E">
        <w:rPr>
          <w:rFonts w:ascii="Garamond" w:hAnsi="Garamond" w:cs="Garamond"/>
          <w:sz w:val="20"/>
          <w:szCs w:val="20"/>
        </w:rPr>
        <w:br/>
      </w:r>
    </w:p>
    <w:p w:rsidR="00B91262" w:rsidRPr="002A7B9E" w:rsidRDefault="00B91262" w:rsidP="00B91262">
      <w:pPr>
        <w:spacing w:before="100" w:after="100"/>
        <w:ind w:left="360"/>
        <w:rPr>
          <w:rFonts w:ascii="Garamond" w:hAnsi="Garamond" w:cs="Garamond"/>
          <w:sz w:val="20"/>
          <w:szCs w:val="20"/>
          <w:lang w:val="it-IT"/>
        </w:rPr>
      </w:pPr>
      <w:r w:rsidRPr="002A7B9E">
        <w:rPr>
          <w:rFonts w:ascii="Garamond" w:hAnsi="Garamond" w:cs="Garamond"/>
          <w:sz w:val="20"/>
          <w:szCs w:val="20"/>
          <w:lang w:val="it-IT"/>
        </w:rPr>
        <w:t xml:space="preserve">Iscrizione all’Albo dell’Ordine dei Medici di Pistoia n.1946 dal </w:t>
      </w:r>
      <w:proofErr w:type="gramStart"/>
      <w:r w:rsidRPr="002A7B9E">
        <w:rPr>
          <w:rFonts w:ascii="Garamond" w:hAnsi="Garamond" w:cs="Garamond"/>
          <w:sz w:val="20"/>
          <w:szCs w:val="20"/>
          <w:lang w:val="it-IT"/>
        </w:rPr>
        <w:t>1 Marzo</w:t>
      </w:r>
      <w:proofErr w:type="gramEnd"/>
      <w:r w:rsidRPr="002A7B9E">
        <w:rPr>
          <w:rFonts w:ascii="Garamond" w:hAnsi="Garamond" w:cs="Garamond"/>
          <w:sz w:val="20"/>
          <w:szCs w:val="20"/>
          <w:lang w:val="it-IT"/>
        </w:rPr>
        <w:t xml:space="preserve"> 2007</w:t>
      </w:r>
    </w:p>
    <w:p w:rsidR="00B91262" w:rsidRPr="002A7B9E" w:rsidRDefault="00B91262" w:rsidP="00B91262">
      <w:pPr>
        <w:spacing w:before="100" w:after="100"/>
        <w:ind w:left="360"/>
        <w:rPr>
          <w:rFonts w:ascii="Garamond" w:hAnsi="Garamond"/>
        </w:rPr>
      </w:pPr>
      <w:proofErr w:type="spellStart"/>
      <w:r w:rsidRPr="002A7B9E">
        <w:rPr>
          <w:rFonts w:ascii="Garamond" w:hAnsi="Garamond" w:cs="Garamond"/>
          <w:sz w:val="20"/>
          <w:szCs w:val="20"/>
        </w:rPr>
        <w:t>Iscrizione</w:t>
      </w:r>
      <w:proofErr w:type="spellEnd"/>
      <w:r w:rsidRPr="002A7B9E">
        <w:rPr>
          <w:rFonts w:ascii="Garamond" w:hAnsi="Garamond" w:cs="Garamond"/>
          <w:sz w:val="20"/>
          <w:szCs w:val="20"/>
        </w:rPr>
        <w:t xml:space="preserve"> al General Medical Council, United Kingdom (GMC ref number 7052842) in data 24/9/2009</w:t>
      </w:r>
    </w:p>
    <w:p w:rsidR="00FF4B9A" w:rsidRPr="002A7B9E" w:rsidRDefault="00FF4B9A">
      <w:pPr>
        <w:suppressAutoHyphens w:val="0"/>
        <w:rPr>
          <w:rFonts w:ascii="Garamond" w:hAnsi="Garamond"/>
        </w:rPr>
      </w:pPr>
      <w:r w:rsidRPr="002A7B9E">
        <w:rPr>
          <w:rFonts w:ascii="Garamond" w:hAnsi="Garamond"/>
        </w:rPr>
        <w:br w:type="page"/>
      </w:r>
    </w:p>
    <w:p w:rsidR="00B91262" w:rsidRPr="002A7B9E" w:rsidRDefault="00B91262" w:rsidP="00B91262">
      <w:pPr>
        <w:rPr>
          <w:rFonts w:ascii="Garamond" w:hAnsi="Garamond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FF1DEE" w:rsidRPr="002A7B9E" w:rsidTr="00B36696">
        <w:trPr>
          <w:trHeight w:val="170"/>
        </w:trPr>
        <w:tc>
          <w:tcPr>
            <w:tcW w:w="2835" w:type="dxa"/>
            <w:shd w:val="clear" w:color="auto" w:fill="auto"/>
          </w:tcPr>
          <w:p w:rsidR="00FF1DEE" w:rsidRPr="002A7B9E" w:rsidRDefault="00FF1DEE" w:rsidP="00B36696">
            <w:pPr>
              <w:pStyle w:val="ECVLeftHeading"/>
              <w:rPr>
                <w:rFonts w:ascii="Garamond" w:hAnsi="Garamond"/>
                <w:b/>
              </w:rPr>
            </w:pPr>
            <w:r w:rsidRPr="002A7B9E">
              <w:rPr>
                <w:rFonts w:ascii="Garamond" w:hAnsi="Garamond" w:cs="Garamond"/>
                <w:b/>
                <w:caps w:val="0"/>
                <w:color w:val="0070C0"/>
                <w:szCs w:val="18"/>
              </w:rPr>
              <w:t>ESPERIENZA PROFESSIONALE</w:t>
            </w:r>
          </w:p>
        </w:tc>
        <w:tc>
          <w:tcPr>
            <w:tcW w:w="7540" w:type="dxa"/>
            <w:shd w:val="clear" w:color="auto" w:fill="auto"/>
          </w:tcPr>
          <w:p w:rsidR="00FF1DEE" w:rsidRPr="002A7B9E" w:rsidRDefault="00FF1DEE" w:rsidP="00B36696">
            <w:pPr>
              <w:pStyle w:val="ECVBlueBox"/>
              <w:rPr>
                <w:rFonts w:ascii="Garamond" w:hAnsi="Garamond"/>
              </w:rPr>
            </w:pPr>
            <w:r w:rsidRPr="002A7B9E">
              <w:rPr>
                <w:rFonts w:ascii="Garamond" w:hAnsi="Garamond" w:cs="Garamond"/>
                <w:noProof/>
                <w:sz w:val="18"/>
                <w:szCs w:val="18"/>
              </w:rPr>
              <w:drawing>
                <wp:inline distT="0" distB="0" distL="0" distR="0">
                  <wp:extent cx="4754880" cy="91440"/>
                  <wp:effectExtent l="0" t="0" r="7620" b="381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4880" cy="9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7B9E">
              <w:rPr>
                <w:rFonts w:ascii="Garamond" w:eastAsia="Garamond" w:hAnsi="Garamond" w:cs="Garamond"/>
                <w:sz w:val="18"/>
                <w:szCs w:val="18"/>
              </w:rPr>
              <w:t xml:space="preserve"> </w:t>
            </w:r>
          </w:p>
        </w:tc>
      </w:tr>
    </w:tbl>
    <w:p w:rsidR="00B91262" w:rsidRPr="002A7B9E" w:rsidRDefault="00B912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aramond" w:eastAsia="Garamond" w:hAnsi="Garamond"/>
          <w:b/>
          <w:color w:val="3399FF"/>
          <w:sz w:val="20"/>
          <w:szCs w:val="20"/>
        </w:rPr>
      </w:pPr>
    </w:p>
    <w:tbl>
      <w:tblPr>
        <w:tblW w:w="14044" w:type="dxa"/>
        <w:tblInd w:w="-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23"/>
        <w:gridCol w:w="4819"/>
        <w:gridCol w:w="7802"/>
      </w:tblGrid>
      <w:tr w:rsidR="00FF4B9A" w:rsidRPr="002A7B9E" w:rsidTr="00D942CD">
        <w:tc>
          <w:tcPr>
            <w:tcW w:w="1423" w:type="dxa"/>
            <w:vAlign w:val="center"/>
          </w:tcPr>
          <w:p w:rsidR="00FF4B9A" w:rsidRPr="002A7B9E" w:rsidRDefault="00FF4B9A" w:rsidP="00FF4B9A">
            <w:pPr>
              <w:rPr>
                <w:rFonts w:ascii="Garamond" w:hAnsi="Garamond" w:cs="Garamond"/>
                <w:sz w:val="16"/>
                <w:szCs w:val="16"/>
              </w:rPr>
            </w:pPr>
            <w:r w:rsidRPr="002A7B9E">
              <w:rPr>
                <w:rFonts w:ascii="Garamond" w:hAnsi="Garamond" w:cs="Garamond"/>
                <w:sz w:val="16"/>
                <w:szCs w:val="16"/>
              </w:rPr>
              <w:t>2021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FF4B9A" w:rsidRPr="002A7B9E" w:rsidRDefault="00FF4B9A" w:rsidP="00FF4B9A">
            <w:pPr>
              <w:rPr>
                <w:rFonts w:ascii="Garamond" w:hAnsi="Garamond" w:cs="Garamond"/>
                <w:sz w:val="16"/>
                <w:szCs w:val="16"/>
                <w:lang w:val="it-IT"/>
              </w:rPr>
            </w:pPr>
            <w:r w:rsidRPr="002A7B9E">
              <w:rPr>
                <w:rFonts w:ascii="Garamond" w:hAnsi="Garamond" w:cs="Garamond"/>
                <w:sz w:val="16"/>
                <w:szCs w:val="16"/>
                <w:lang w:val="it-IT"/>
              </w:rPr>
              <w:t xml:space="preserve">Fondazione IRCCS Stella Maris – </w:t>
            </w:r>
            <w:proofErr w:type="spellStart"/>
            <w:r w:rsidRPr="002A7B9E">
              <w:rPr>
                <w:rFonts w:ascii="Garamond" w:hAnsi="Garamond" w:cs="Garamond"/>
                <w:sz w:val="16"/>
                <w:szCs w:val="16"/>
                <w:lang w:val="it-IT"/>
              </w:rPr>
              <w:t>Calambrone</w:t>
            </w:r>
            <w:proofErr w:type="spellEnd"/>
            <w:r w:rsidRPr="002A7B9E">
              <w:rPr>
                <w:rFonts w:ascii="Garamond" w:hAnsi="Garamond" w:cs="Garamond"/>
                <w:sz w:val="16"/>
                <w:szCs w:val="16"/>
                <w:lang w:val="it-IT"/>
              </w:rPr>
              <w:t>, Pisa</w:t>
            </w:r>
          </w:p>
          <w:p w:rsidR="00FF4B9A" w:rsidRPr="002A7B9E" w:rsidRDefault="00FF4B9A" w:rsidP="00CB033C">
            <w:pPr>
              <w:rPr>
                <w:rFonts w:ascii="Garamond" w:hAnsi="Garamond" w:cs="Garamond"/>
                <w:sz w:val="16"/>
                <w:szCs w:val="16"/>
                <w:lang w:val="it-IT"/>
              </w:rPr>
            </w:pPr>
            <w:r w:rsidRPr="002A7B9E">
              <w:rPr>
                <w:rFonts w:ascii="Garamond" w:hAnsi="Garamond" w:cs="Garamond"/>
                <w:sz w:val="16"/>
                <w:szCs w:val="16"/>
                <w:lang w:val="it-IT"/>
              </w:rPr>
              <w:t>Dirigente Medico</w:t>
            </w:r>
          </w:p>
        </w:tc>
        <w:tc>
          <w:tcPr>
            <w:tcW w:w="7802" w:type="dxa"/>
            <w:shd w:val="clear" w:color="auto" w:fill="auto"/>
            <w:vAlign w:val="center"/>
          </w:tcPr>
          <w:p w:rsidR="00FF4B9A" w:rsidRPr="002A7B9E" w:rsidRDefault="00FF4B9A" w:rsidP="00FF4B9A">
            <w:pPr>
              <w:rPr>
                <w:rFonts w:ascii="Garamond" w:hAnsi="Garamond" w:cs="Garamond"/>
                <w:sz w:val="16"/>
                <w:szCs w:val="16"/>
                <w:lang w:val="it-IT"/>
              </w:rPr>
            </w:pPr>
            <w:r w:rsidRPr="002A7B9E">
              <w:rPr>
                <w:rFonts w:ascii="Garamond" w:hAnsi="Garamond" w:cs="Garamond"/>
                <w:sz w:val="16"/>
                <w:szCs w:val="16"/>
                <w:lang w:val="it-IT"/>
              </w:rPr>
              <w:t xml:space="preserve">Viale del Tirreno 331 </w:t>
            </w:r>
            <w:proofErr w:type="spellStart"/>
            <w:r w:rsidRPr="002A7B9E">
              <w:rPr>
                <w:rFonts w:ascii="Garamond" w:hAnsi="Garamond" w:cs="Garamond"/>
                <w:sz w:val="16"/>
                <w:szCs w:val="16"/>
                <w:lang w:val="it-IT"/>
              </w:rPr>
              <w:t>Calambrone</w:t>
            </w:r>
            <w:proofErr w:type="spellEnd"/>
            <w:r w:rsidRPr="002A7B9E">
              <w:rPr>
                <w:rFonts w:ascii="Garamond" w:hAnsi="Garamond" w:cs="Garamond"/>
                <w:sz w:val="16"/>
                <w:szCs w:val="16"/>
                <w:lang w:val="it-IT"/>
              </w:rPr>
              <w:t>, Pisa</w:t>
            </w:r>
          </w:p>
        </w:tc>
      </w:tr>
      <w:tr w:rsidR="00FF4B9A" w:rsidRPr="002A7B9E" w:rsidTr="00D942CD">
        <w:tc>
          <w:tcPr>
            <w:tcW w:w="1423" w:type="dxa"/>
            <w:vAlign w:val="center"/>
          </w:tcPr>
          <w:p w:rsidR="00FF4B9A" w:rsidRPr="002A7B9E" w:rsidRDefault="00FF4B9A" w:rsidP="00FF4B9A">
            <w:pPr>
              <w:rPr>
                <w:rFonts w:ascii="Garamond" w:hAnsi="Garamond" w:cs="Garamond"/>
                <w:sz w:val="16"/>
                <w:szCs w:val="16"/>
              </w:rPr>
            </w:pPr>
            <w:r w:rsidRPr="002A7B9E">
              <w:rPr>
                <w:rFonts w:ascii="Garamond" w:hAnsi="Garamond" w:cs="Garamond"/>
                <w:sz w:val="16"/>
                <w:szCs w:val="16"/>
              </w:rPr>
              <w:t>2019-2021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FF4B9A" w:rsidRPr="002A7B9E" w:rsidRDefault="00FF4B9A" w:rsidP="00FF4B9A">
            <w:pPr>
              <w:rPr>
                <w:rFonts w:ascii="Garamond" w:hAnsi="Garamond" w:cs="Garamond"/>
                <w:sz w:val="16"/>
                <w:szCs w:val="16"/>
                <w:lang w:val="it-IT"/>
              </w:rPr>
            </w:pPr>
            <w:r w:rsidRPr="002A7B9E">
              <w:rPr>
                <w:rFonts w:ascii="Garamond" w:hAnsi="Garamond" w:cs="Garamond"/>
                <w:sz w:val="16"/>
                <w:szCs w:val="16"/>
                <w:lang w:val="it-IT"/>
              </w:rPr>
              <w:t>AUSL Toscana Centro – Nuovo Ospedale Prato</w:t>
            </w:r>
          </w:p>
          <w:p w:rsidR="00FF4B9A" w:rsidRPr="002A7B9E" w:rsidRDefault="00FF4B9A" w:rsidP="00FF4B9A">
            <w:pPr>
              <w:rPr>
                <w:rFonts w:ascii="Garamond" w:hAnsi="Garamond" w:cs="Garamond"/>
                <w:sz w:val="16"/>
                <w:szCs w:val="16"/>
                <w:lang w:val="it-IT"/>
              </w:rPr>
            </w:pPr>
            <w:r w:rsidRPr="002A7B9E">
              <w:rPr>
                <w:rFonts w:ascii="Garamond" w:hAnsi="Garamond" w:cs="Garamond"/>
                <w:sz w:val="16"/>
                <w:szCs w:val="16"/>
                <w:lang w:val="it-IT"/>
              </w:rPr>
              <w:t>Dirigente Medico</w:t>
            </w:r>
          </w:p>
        </w:tc>
        <w:tc>
          <w:tcPr>
            <w:tcW w:w="7802" w:type="dxa"/>
            <w:shd w:val="clear" w:color="auto" w:fill="auto"/>
            <w:vAlign w:val="center"/>
          </w:tcPr>
          <w:p w:rsidR="00FF4B9A" w:rsidRPr="002A7B9E" w:rsidRDefault="00FF4B9A" w:rsidP="00FF4B9A">
            <w:pPr>
              <w:rPr>
                <w:rFonts w:ascii="Garamond" w:hAnsi="Garamond" w:cs="Garamond"/>
                <w:sz w:val="16"/>
                <w:szCs w:val="16"/>
                <w:lang w:val="it-IT"/>
              </w:rPr>
            </w:pPr>
            <w:r w:rsidRPr="002A7B9E">
              <w:rPr>
                <w:rFonts w:ascii="Garamond" w:hAnsi="Garamond" w:cs="Garamond"/>
                <w:sz w:val="16"/>
                <w:szCs w:val="16"/>
                <w:lang w:val="it-IT"/>
              </w:rPr>
              <w:t>Nuovo Ospedale Prato, via Suor Niccolina Infermiera, Prato</w:t>
            </w:r>
          </w:p>
        </w:tc>
      </w:tr>
      <w:tr w:rsidR="00FF4B9A" w:rsidRPr="002A7B9E" w:rsidTr="00D942CD">
        <w:tc>
          <w:tcPr>
            <w:tcW w:w="1423" w:type="dxa"/>
            <w:vAlign w:val="center"/>
          </w:tcPr>
          <w:p w:rsidR="00FF4B9A" w:rsidRPr="002A7B9E" w:rsidRDefault="00FF4B9A" w:rsidP="00FF4B9A">
            <w:pPr>
              <w:rPr>
                <w:rFonts w:ascii="Garamond" w:hAnsi="Garamond" w:cs="Garamond"/>
                <w:sz w:val="16"/>
                <w:szCs w:val="16"/>
              </w:rPr>
            </w:pPr>
            <w:r w:rsidRPr="002A7B9E">
              <w:rPr>
                <w:rFonts w:ascii="Garamond" w:hAnsi="Garamond" w:cs="Garamond"/>
                <w:sz w:val="16"/>
                <w:szCs w:val="16"/>
              </w:rPr>
              <w:t>2018-2019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FF4B9A" w:rsidRPr="002A7B9E" w:rsidRDefault="00FF4B9A" w:rsidP="00FF4B9A">
            <w:pPr>
              <w:rPr>
                <w:rFonts w:ascii="Garamond" w:hAnsi="Garamond" w:cs="Garamond"/>
                <w:sz w:val="16"/>
                <w:szCs w:val="16"/>
                <w:lang w:val="it-IT"/>
              </w:rPr>
            </w:pPr>
            <w:r w:rsidRPr="002A7B9E">
              <w:rPr>
                <w:rFonts w:ascii="Garamond" w:hAnsi="Garamond" w:cs="Garamond"/>
                <w:sz w:val="16"/>
                <w:szCs w:val="16"/>
                <w:lang w:val="it-IT"/>
              </w:rPr>
              <w:t>AUSL Toscana Nordovest – Ospedale S. Luca, Lucca</w:t>
            </w:r>
          </w:p>
          <w:p w:rsidR="00CB033C" w:rsidRPr="002A7B9E" w:rsidRDefault="00CB033C" w:rsidP="00FF4B9A">
            <w:pPr>
              <w:rPr>
                <w:rFonts w:ascii="Garamond" w:hAnsi="Garamond" w:cs="Garamond"/>
                <w:sz w:val="16"/>
                <w:szCs w:val="16"/>
                <w:lang w:val="it-IT"/>
              </w:rPr>
            </w:pPr>
            <w:r w:rsidRPr="002A7B9E">
              <w:rPr>
                <w:rFonts w:ascii="Garamond" w:hAnsi="Garamond" w:cs="Garamond"/>
                <w:sz w:val="16"/>
                <w:szCs w:val="16"/>
                <w:lang w:val="it-IT"/>
              </w:rPr>
              <w:t>Dirigente Medico</w:t>
            </w:r>
          </w:p>
        </w:tc>
        <w:tc>
          <w:tcPr>
            <w:tcW w:w="7802" w:type="dxa"/>
            <w:shd w:val="clear" w:color="auto" w:fill="auto"/>
            <w:vAlign w:val="center"/>
          </w:tcPr>
          <w:p w:rsidR="00FF4B9A" w:rsidRPr="002A7B9E" w:rsidRDefault="00FF4B9A" w:rsidP="00FF4B9A">
            <w:pPr>
              <w:rPr>
                <w:rFonts w:ascii="Garamond" w:hAnsi="Garamond" w:cs="Garamond"/>
                <w:sz w:val="16"/>
                <w:szCs w:val="16"/>
                <w:lang w:val="it-IT"/>
              </w:rPr>
            </w:pPr>
            <w:r w:rsidRPr="002A7B9E">
              <w:rPr>
                <w:rFonts w:ascii="Garamond" w:hAnsi="Garamond" w:cs="Garamond"/>
                <w:sz w:val="16"/>
                <w:szCs w:val="16"/>
                <w:lang w:val="it-IT"/>
              </w:rPr>
              <w:t>PO Lucca, via Lippi Francesconi 55100 Lucca</w:t>
            </w:r>
          </w:p>
        </w:tc>
      </w:tr>
      <w:tr w:rsidR="00FF4B9A" w:rsidRPr="002A7B9E" w:rsidTr="00D942CD">
        <w:tc>
          <w:tcPr>
            <w:tcW w:w="1423" w:type="dxa"/>
            <w:vAlign w:val="center"/>
          </w:tcPr>
          <w:p w:rsidR="00FF4B9A" w:rsidRPr="002A7B9E" w:rsidRDefault="00FF4B9A" w:rsidP="00FF4B9A">
            <w:pPr>
              <w:rPr>
                <w:rFonts w:ascii="Garamond" w:hAnsi="Garamond" w:cs="Garamond"/>
                <w:sz w:val="16"/>
                <w:szCs w:val="16"/>
              </w:rPr>
            </w:pPr>
            <w:r w:rsidRPr="002A7B9E">
              <w:rPr>
                <w:rFonts w:ascii="Garamond" w:hAnsi="Garamond" w:cs="Garamond"/>
                <w:sz w:val="16"/>
                <w:szCs w:val="16"/>
              </w:rPr>
              <w:t>2014-2018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FF4B9A" w:rsidRPr="002A7B9E" w:rsidRDefault="00FF4B9A" w:rsidP="00FF4B9A">
            <w:pPr>
              <w:rPr>
                <w:rFonts w:ascii="Garamond" w:hAnsi="Garamond" w:cs="Garamond"/>
                <w:sz w:val="16"/>
                <w:szCs w:val="16"/>
                <w:lang w:val="it-IT"/>
              </w:rPr>
            </w:pPr>
            <w:r w:rsidRPr="002A7B9E">
              <w:rPr>
                <w:rFonts w:ascii="Garamond" w:hAnsi="Garamond" w:cs="Garamond"/>
                <w:sz w:val="16"/>
                <w:szCs w:val="16"/>
                <w:lang w:val="it-IT"/>
              </w:rPr>
              <w:t xml:space="preserve">Azienda Ospedaliero-Universitaria </w:t>
            </w:r>
            <w:proofErr w:type="spellStart"/>
            <w:r w:rsidRPr="002A7B9E">
              <w:rPr>
                <w:rFonts w:ascii="Garamond" w:hAnsi="Garamond" w:cs="Garamond"/>
                <w:sz w:val="16"/>
                <w:szCs w:val="16"/>
                <w:lang w:val="it-IT"/>
              </w:rPr>
              <w:t>Meyer</w:t>
            </w:r>
            <w:proofErr w:type="spellEnd"/>
            <w:r w:rsidRPr="002A7B9E">
              <w:rPr>
                <w:rFonts w:ascii="Garamond" w:hAnsi="Garamond" w:cs="Garamond"/>
                <w:sz w:val="16"/>
                <w:szCs w:val="16"/>
                <w:lang w:val="it-IT"/>
              </w:rPr>
              <w:t>, Firenze</w:t>
            </w:r>
          </w:p>
          <w:p w:rsidR="00CB033C" w:rsidRPr="002A7B9E" w:rsidRDefault="00CB033C" w:rsidP="00FF4B9A">
            <w:pPr>
              <w:rPr>
                <w:rFonts w:ascii="Garamond" w:hAnsi="Garamond" w:cs="Garamond"/>
                <w:sz w:val="16"/>
                <w:szCs w:val="16"/>
                <w:lang w:val="it-IT"/>
              </w:rPr>
            </w:pPr>
            <w:r w:rsidRPr="002A7B9E">
              <w:rPr>
                <w:rFonts w:ascii="Garamond" w:hAnsi="Garamond" w:cs="Garamond"/>
                <w:sz w:val="16"/>
                <w:szCs w:val="16"/>
                <w:lang w:val="it-IT"/>
              </w:rPr>
              <w:t>Dirigente Medico</w:t>
            </w:r>
            <w:r w:rsidRPr="002A7B9E">
              <w:rPr>
                <w:rFonts w:ascii="Garamond" w:hAnsi="Garamond" w:cs="Garamond"/>
                <w:sz w:val="16"/>
                <w:szCs w:val="16"/>
                <w:lang w:val="it-IT"/>
              </w:rPr>
              <w:t xml:space="preserve"> LP e ricercatore parasubordinato </w:t>
            </w:r>
          </w:p>
        </w:tc>
        <w:tc>
          <w:tcPr>
            <w:tcW w:w="7802" w:type="dxa"/>
            <w:shd w:val="clear" w:color="auto" w:fill="auto"/>
            <w:vAlign w:val="center"/>
          </w:tcPr>
          <w:p w:rsidR="00FF4B9A" w:rsidRPr="002A7B9E" w:rsidRDefault="00FF4B9A" w:rsidP="00FF4B9A">
            <w:pPr>
              <w:rPr>
                <w:rFonts w:ascii="Garamond" w:hAnsi="Garamond" w:cs="Garamond"/>
                <w:sz w:val="16"/>
                <w:szCs w:val="16"/>
                <w:lang w:val="it-IT"/>
              </w:rPr>
            </w:pPr>
            <w:r w:rsidRPr="002A7B9E">
              <w:rPr>
                <w:rFonts w:ascii="Garamond" w:hAnsi="Garamond" w:cs="Garamond"/>
                <w:sz w:val="16"/>
                <w:szCs w:val="16"/>
                <w:lang w:val="it-IT"/>
              </w:rPr>
              <w:t xml:space="preserve">AOU </w:t>
            </w:r>
            <w:proofErr w:type="spellStart"/>
            <w:r w:rsidRPr="002A7B9E">
              <w:rPr>
                <w:rFonts w:ascii="Garamond" w:hAnsi="Garamond" w:cs="Garamond"/>
                <w:sz w:val="16"/>
                <w:szCs w:val="16"/>
                <w:lang w:val="it-IT"/>
              </w:rPr>
              <w:t>Meyer</w:t>
            </w:r>
            <w:proofErr w:type="spellEnd"/>
            <w:r w:rsidRPr="002A7B9E">
              <w:rPr>
                <w:rFonts w:ascii="Garamond" w:hAnsi="Garamond" w:cs="Garamond"/>
                <w:sz w:val="16"/>
                <w:szCs w:val="16"/>
                <w:lang w:val="it-IT"/>
              </w:rPr>
              <w:t>, viale Pieraccini 24 Firenze</w:t>
            </w:r>
          </w:p>
        </w:tc>
      </w:tr>
      <w:tr w:rsidR="00FF4B9A" w:rsidRPr="002A7B9E" w:rsidTr="00D942CD">
        <w:tc>
          <w:tcPr>
            <w:tcW w:w="1423" w:type="dxa"/>
            <w:vAlign w:val="center"/>
          </w:tcPr>
          <w:p w:rsidR="00FF4B9A" w:rsidRPr="002A7B9E" w:rsidRDefault="00FF4B9A" w:rsidP="00FF4B9A">
            <w:pPr>
              <w:rPr>
                <w:rFonts w:ascii="Garamond" w:hAnsi="Garamond" w:cs="Garamond"/>
                <w:sz w:val="16"/>
                <w:szCs w:val="16"/>
              </w:rPr>
            </w:pPr>
            <w:r w:rsidRPr="002A7B9E">
              <w:rPr>
                <w:rFonts w:ascii="Garamond" w:hAnsi="Garamond" w:cs="Garamond"/>
                <w:sz w:val="16"/>
                <w:szCs w:val="16"/>
              </w:rPr>
              <w:t>2016-2017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FF4B9A" w:rsidRPr="002A7B9E" w:rsidRDefault="00FF4B9A" w:rsidP="00FF4B9A">
            <w:pPr>
              <w:rPr>
                <w:rFonts w:ascii="Garamond" w:hAnsi="Garamond" w:cs="Garamond"/>
                <w:sz w:val="16"/>
                <w:szCs w:val="16"/>
                <w:lang w:val="it-IT"/>
              </w:rPr>
            </w:pPr>
            <w:r w:rsidRPr="002A7B9E">
              <w:rPr>
                <w:rFonts w:ascii="Garamond" w:hAnsi="Garamond" w:cs="Garamond"/>
                <w:sz w:val="16"/>
                <w:szCs w:val="16"/>
                <w:lang w:val="it-IT"/>
              </w:rPr>
              <w:t xml:space="preserve">Dipartimento NEUROFARBA – Università degli studi di Firenze </w:t>
            </w:r>
          </w:p>
          <w:p w:rsidR="00CB033C" w:rsidRPr="002A7B9E" w:rsidRDefault="00CB033C" w:rsidP="00FF4B9A">
            <w:pPr>
              <w:rPr>
                <w:rFonts w:ascii="Garamond" w:hAnsi="Garamond" w:cs="Garamond"/>
                <w:sz w:val="16"/>
                <w:szCs w:val="16"/>
                <w:lang w:val="it-IT"/>
              </w:rPr>
            </w:pPr>
            <w:r w:rsidRPr="002A7B9E">
              <w:rPr>
                <w:rFonts w:ascii="Garamond" w:hAnsi="Garamond" w:cs="Garamond"/>
                <w:sz w:val="16"/>
                <w:szCs w:val="16"/>
                <w:lang w:val="it-IT"/>
              </w:rPr>
              <w:t xml:space="preserve">Research Assistant </w:t>
            </w:r>
            <w:r w:rsidRPr="002A7B9E">
              <w:rPr>
                <w:rFonts w:ascii="Garamond" w:hAnsi="Garamond" w:cs="Garamond"/>
                <w:sz w:val="16"/>
                <w:szCs w:val="16"/>
                <w:lang w:val="it-IT"/>
              </w:rPr>
              <w:t>parasubordinato</w:t>
            </w:r>
          </w:p>
        </w:tc>
        <w:tc>
          <w:tcPr>
            <w:tcW w:w="7802" w:type="dxa"/>
            <w:shd w:val="clear" w:color="auto" w:fill="auto"/>
            <w:vAlign w:val="center"/>
          </w:tcPr>
          <w:p w:rsidR="00FF4B9A" w:rsidRPr="002A7B9E" w:rsidRDefault="00FF4B9A" w:rsidP="00FF4B9A">
            <w:pPr>
              <w:rPr>
                <w:rFonts w:ascii="Garamond" w:hAnsi="Garamond" w:cs="Garamond"/>
                <w:sz w:val="16"/>
                <w:szCs w:val="16"/>
                <w:lang w:val="it-IT"/>
              </w:rPr>
            </w:pPr>
            <w:r w:rsidRPr="002A7B9E">
              <w:rPr>
                <w:rFonts w:ascii="Garamond" w:hAnsi="Garamond" w:cs="Garamond"/>
                <w:sz w:val="16"/>
                <w:szCs w:val="16"/>
                <w:lang w:val="it-IT"/>
              </w:rPr>
              <w:t>Firenze</w:t>
            </w:r>
          </w:p>
          <w:p w:rsidR="00FF4B9A" w:rsidRPr="002A7B9E" w:rsidRDefault="00FF4B9A" w:rsidP="00FF4B9A">
            <w:pPr>
              <w:rPr>
                <w:rFonts w:ascii="Garamond" w:hAnsi="Garamond" w:cs="Garamond"/>
                <w:sz w:val="16"/>
                <w:szCs w:val="16"/>
                <w:lang w:val="it-IT"/>
              </w:rPr>
            </w:pPr>
            <w:r w:rsidRPr="002A7B9E">
              <w:rPr>
                <w:rFonts w:ascii="Garamond" w:hAnsi="Garamond" w:cs="Garamond"/>
                <w:sz w:val="16"/>
                <w:szCs w:val="16"/>
                <w:lang w:val="it-IT"/>
              </w:rPr>
              <w:t xml:space="preserve">Progetto DESIRE presso AOU </w:t>
            </w:r>
            <w:proofErr w:type="spellStart"/>
            <w:r w:rsidRPr="002A7B9E">
              <w:rPr>
                <w:rFonts w:ascii="Garamond" w:hAnsi="Garamond" w:cs="Garamond"/>
                <w:sz w:val="16"/>
                <w:szCs w:val="16"/>
                <w:lang w:val="it-IT"/>
              </w:rPr>
              <w:t>Meyer</w:t>
            </w:r>
            <w:proofErr w:type="spellEnd"/>
            <w:r w:rsidRPr="002A7B9E">
              <w:rPr>
                <w:rFonts w:ascii="Garamond" w:hAnsi="Garamond" w:cs="Garamond"/>
                <w:sz w:val="16"/>
                <w:szCs w:val="16"/>
                <w:lang w:val="it-IT"/>
              </w:rPr>
              <w:t>, viale Pieraccini 24 Firenze</w:t>
            </w:r>
          </w:p>
        </w:tc>
      </w:tr>
      <w:tr w:rsidR="00FF4B9A" w:rsidRPr="002A7B9E" w:rsidTr="00D942CD">
        <w:trPr>
          <w:trHeight w:val="738"/>
        </w:trPr>
        <w:tc>
          <w:tcPr>
            <w:tcW w:w="1423" w:type="dxa"/>
            <w:vAlign w:val="center"/>
          </w:tcPr>
          <w:p w:rsidR="00FF4B9A" w:rsidRPr="002A7B9E" w:rsidRDefault="00FF4B9A" w:rsidP="00FF4B9A">
            <w:pPr>
              <w:rPr>
                <w:rFonts w:ascii="Garamond" w:hAnsi="Garamond" w:cs="Garamond"/>
                <w:sz w:val="16"/>
                <w:szCs w:val="16"/>
              </w:rPr>
            </w:pPr>
            <w:r w:rsidRPr="002A7B9E">
              <w:rPr>
                <w:rFonts w:ascii="Garamond" w:hAnsi="Garamond" w:cs="Garamond"/>
                <w:sz w:val="16"/>
                <w:szCs w:val="16"/>
              </w:rPr>
              <w:t>2014-2016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FF4B9A" w:rsidRPr="002A7B9E" w:rsidRDefault="00FF4B9A" w:rsidP="00FF4B9A">
            <w:pPr>
              <w:rPr>
                <w:rFonts w:ascii="Garamond" w:hAnsi="Garamond" w:cs="Garamond"/>
                <w:sz w:val="16"/>
                <w:szCs w:val="16"/>
                <w:lang w:val="it-IT"/>
              </w:rPr>
            </w:pPr>
            <w:r w:rsidRPr="002A7B9E">
              <w:rPr>
                <w:rFonts w:ascii="Garamond" w:hAnsi="Garamond" w:cs="Garamond"/>
                <w:sz w:val="16"/>
                <w:szCs w:val="16"/>
                <w:lang w:val="it-IT"/>
              </w:rPr>
              <w:t>IMAGO7, Fondazione Stella Maris IRCCS</w:t>
            </w:r>
          </w:p>
          <w:p w:rsidR="00CB033C" w:rsidRPr="002A7B9E" w:rsidRDefault="00CB033C" w:rsidP="00FF4B9A">
            <w:pPr>
              <w:rPr>
                <w:rFonts w:ascii="Garamond" w:hAnsi="Garamond" w:cs="Garamond"/>
                <w:sz w:val="16"/>
                <w:szCs w:val="16"/>
                <w:lang w:val="it-IT"/>
              </w:rPr>
            </w:pPr>
            <w:r w:rsidRPr="002A7B9E">
              <w:rPr>
                <w:rFonts w:ascii="Garamond" w:hAnsi="Garamond" w:cs="Garamond"/>
                <w:sz w:val="16"/>
                <w:szCs w:val="16"/>
                <w:lang w:val="it-IT"/>
              </w:rPr>
              <w:t>R</w:t>
            </w:r>
            <w:r w:rsidRPr="002A7B9E">
              <w:rPr>
                <w:rFonts w:ascii="Garamond" w:hAnsi="Garamond" w:cs="Garamond"/>
                <w:sz w:val="16"/>
                <w:szCs w:val="16"/>
                <w:lang w:val="it-IT"/>
              </w:rPr>
              <w:t>icercatore parasubordinato</w:t>
            </w:r>
          </w:p>
        </w:tc>
        <w:tc>
          <w:tcPr>
            <w:tcW w:w="7802" w:type="dxa"/>
            <w:shd w:val="clear" w:color="auto" w:fill="auto"/>
            <w:vAlign w:val="center"/>
          </w:tcPr>
          <w:p w:rsidR="00FF4B9A" w:rsidRPr="002A7B9E" w:rsidRDefault="00FF4B9A" w:rsidP="00FF4B9A">
            <w:pPr>
              <w:rPr>
                <w:rFonts w:ascii="Garamond" w:hAnsi="Garamond" w:cs="Garamond"/>
                <w:sz w:val="16"/>
                <w:szCs w:val="16"/>
                <w:lang w:val="it-IT"/>
              </w:rPr>
            </w:pPr>
            <w:r w:rsidRPr="002A7B9E">
              <w:rPr>
                <w:rFonts w:ascii="Garamond" w:hAnsi="Garamond" w:cs="Garamond"/>
                <w:sz w:val="16"/>
                <w:szCs w:val="16"/>
                <w:lang w:val="it-IT"/>
              </w:rPr>
              <w:t xml:space="preserve">IMAGO7, viale del Tirreno 331, </w:t>
            </w:r>
            <w:proofErr w:type="spellStart"/>
            <w:r w:rsidRPr="002A7B9E">
              <w:rPr>
                <w:rFonts w:ascii="Garamond" w:hAnsi="Garamond" w:cs="Garamond"/>
                <w:sz w:val="16"/>
                <w:szCs w:val="16"/>
                <w:lang w:val="it-IT"/>
              </w:rPr>
              <w:t>Calambrone</w:t>
            </w:r>
            <w:proofErr w:type="spellEnd"/>
            <w:r w:rsidRPr="002A7B9E">
              <w:rPr>
                <w:rFonts w:ascii="Garamond" w:hAnsi="Garamond" w:cs="Garamond"/>
                <w:sz w:val="16"/>
                <w:szCs w:val="16"/>
                <w:lang w:val="it-IT"/>
              </w:rPr>
              <w:t xml:space="preserve"> (Pisa)</w:t>
            </w:r>
          </w:p>
        </w:tc>
      </w:tr>
      <w:tr w:rsidR="00FF4B9A" w:rsidRPr="002A7B9E" w:rsidTr="00D942CD">
        <w:trPr>
          <w:trHeight w:val="1190"/>
        </w:trPr>
        <w:tc>
          <w:tcPr>
            <w:tcW w:w="1423" w:type="dxa"/>
            <w:vAlign w:val="center"/>
          </w:tcPr>
          <w:p w:rsidR="00FF4B9A" w:rsidRPr="002A7B9E" w:rsidRDefault="00FF4B9A" w:rsidP="00FF4B9A">
            <w:pPr>
              <w:rPr>
                <w:rFonts w:ascii="Garamond" w:hAnsi="Garamond" w:cs="Garamond"/>
                <w:sz w:val="16"/>
                <w:szCs w:val="16"/>
              </w:rPr>
            </w:pPr>
            <w:r w:rsidRPr="002A7B9E">
              <w:rPr>
                <w:rFonts w:ascii="Garamond" w:hAnsi="Garamond" w:cs="Garamond"/>
                <w:sz w:val="16"/>
                <w:szCs w:val="16"/>
              </w:rPr>
              <w:t>2013-2014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FF4B9A" w:rsidRPr="002A7B9E" w:rsidRDefault="00FF4B9A" w:rsidP="00FF4B9A">
            <w:pPr>
              <w:rPr>
                <w:rFonts w:ascii="Garamond" w:hAnsi="Garamond" w:cs="Garamond"/>
                <w:sz w:val="16"/>
                <w:szCs w:val="16"/>
                <w:lang w:val="it-IT"/>
              </w:rPr>
            </w:pPr>
            <w:r w:rsidRPr="002A7B9E">
              <w:rPr>
                <w:rFonts w:ascii="Garamond" w:hAnsi="Garamond" w:cs="Garamond"/>
                <w:sz w:val="16"/>
                <w:szCs w:val="16"/>
                <w:lang w:val="it-IT"/>
              </w:rPr>
              <w:t>Dipartimento di Medicina Clinica e Sperimentale – Università di Pisa</w:t>
            </w:r>
          </w:p>
          <w:p w:rsidR="00CB033C" w:rsidRPr="002A7B9E" w:rsidRDefault="00CB033C" w:rsidP="00FF4B9A">
            <w:pPr>
              <w:rPr>
                <w:rFonts w:ascii="Garamond" w:hAnsi="Garamond" w:cs="Garamond"/>
                <w:sz w:val="16"/>
                <w:szCs w:val="16"/>
                <w:lang w:val="it-IT"/>
              </w:rPr>
            </w:pPr>
            <w:r w:rsidRPr="002A7B9E">
              <w:rPr>
                <w:rFonts w:ascii="Garamond" w:hAnsi="Garamond" w:cs="Garamond"/>
                <w:sz w:val="16"/>
                <w:szCs w:val="16"/>
                <w:lang w:val="it-IT"/>
              </w:rPr>
              <w:t xml:space="preserve">Ricercatore </w:t>
            </w:r>
            <w:r w:rsidRPr="002A7B9E">
              <w:rPr>
                <w:rFonts w:ascii="Garamond" w:hAnsi="Garamond" w:cs="Garamond"/>
                <w:sz w:val="16"/>
                <w:szCs w:val="16"/>
                <w:lang w:val="it-IT"/>
              </w:rPr>
              <w:t>parasubordinato</w:t>
            </w:r>
          </w:p>
        </w:tc>
        <w:tc>
          <w:tcPr>
            <w:tcW w:w="7802" w:type="dxa"/>
            <w:shd w:val="clear" w:color="auto" w:fill="auto"/>
            <w:vAlign w:val="center"/>
          </w:tcPr>
          <w:p w:rsidR="00FF4B9A" w:rsidRPr="002A7B9E" w:rsidRDefault="00FF4B9A" w:rsidP="00FF4B9A">
            <w:pPr>
              <w:rPr>
                <w:rFonts w:ascii="Garamond" w:hAnsi="Garamond" w:cs="Garamond"/>
                <w:sz w:val="16"/>
                <w:szCs w:val="16"/>
              </w:rPr>
            </w:pPr>
            <w:r w:rsidRPr="002A7B9E">
              <w:rPr>
                <w:rFonts w:ascii="Garamond" w:hAnsi="Garamond" w:cs="Garamond"/>
                <w:sz w:val="16"/>
                <w:szCs w:val="16"/>
              </w:rPr>
              <w:t xml:space="preserve">Via </w:t>
            </w:r>
            <w:proofErr w:type="spellStart"/>
            <w:r w:rsidRPr="002A7B9E">
              <w:rPr>
                <w:rFonts w:ascii="Garamond" w:hAnsi="Garamond" w:cs="Garamond"/>
                <w:sz w:val="16"/>
                <w:szCs w:val="16"/>
              </w:rPr>
              <w:t>Savi</w:t>
            </w:r>
            <w:proofErr w:type="spellEnd"/>
            <w:r w:rsidRPr="002A7B9E">
              <w:rPr>
                <w:rFonts w:ascii="Garamond" w:hAnsi="Garamond" w:cs="Garamond"/>
                <w:sz w:val="16"/>
                <w:szCs w:val="16"/>
              </w:rPr>
              <w:t xml:space="preserve"> 10, Pisa</w:t>
            </w:r>
          </w:p>
        </w:tc>
      </w:tr>
      <w:tr w:rsidR="00FF4B9A" w:rsidRPr="002A7B9E" w:rsidTr="00D942CD">
        <w:tc>
          <w:tcPr>
            <w:tcW w:w="1423" w:type="dxa"/>
            <w:vAlign w:val="center"/>
          </w:tcPr>
          <w:p w:rsidR="00FF4B9A" w:rsidRPr="002A7B9E" w:rsidRDefault="00FF4B9A" w:rsidP="00FF4B9A">
            <w:pPr>
              <w:rPr>
                <w:rFonts w:ascii="Garamond" w:hAnsi="Garamond" w:cs="Garamond"/>
                <w:sz w:val="16"/>
                <w:szCs w:val="16"/>
              </w:rPr>
            </w:pPr>
            <w:r w:rsidRPr="002A7B9E">
              <w:rPr>
                <w:rFonts w:ascii="Garamond" w:hAnsi="Garamond" w:cs="Garamond"/>
                <w:sz w:val="16"/>
                <w:szCs w:val="16"/>
              </w:rPr>
              <w:t>2012-2014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CE0B2D" w:rsidRPr="002A7B9E" w:rsidRDefault="00FF4B9A" w:rsidP="00FF4B9A">
            <w:pPr>
              <w:rPr>
                <w:rFonts w:ascii="Garamond" w:hAnsi="Garamond" w:cs="Garamond"/>
                <w:sz w:val="16"/>
                <w:szCs w:val="16"/>
                <w:lang w:val="it-IT"/>
              </w:rPr>
            </w:pPr>
            <w:r w:rsidRPr="002A7B9E">
              <w:rPr>
                <w:rFonts w:ascii="Garamond" w:hAnsi="Garamond" w:cs="Garamond"/>
                <w:sz w:val="16"/>
                <w:szCs w:val="16"/>
                <w:lang w:val="it-IT"/>
              </w:rPr>
              <w:t>A.I.A.S. Onlus Marina di Massa</w:t>
            </w:r>
            <w:r w:rsidR="00CE0B2D" w:rsidRPr="002A7B9E">
              <w:rPr>
                <w:rFonts w:ascii="Garamond" w:hAnsi="Garamond" w:cs="Garamond"/>
                <w:sz w:val="16"/>
                <w:szCs w:val="16"/>
                <w:lang w:val="it-IT"/>
              </w:rPr>
              <w:t xml:space="preserve"> </w:t>
            </w:r>
          </w:p>
        </w:tc>
        <w:tc>
          <w:tcPr>
            <w:tcW w:w="7802" w:type="dxa"/>
            <w:shd w:val="clear" w:color="auto" w:fill="auto"/>
            <w:vAlign w:val="center"/>
          </w:tcPr>
          <w:p w:rsidR="00FF4B9A" w:rsidRPr="002A7B9E" w:rsidRDefault="00FF4B9A" w:rsidP="00FF4B9A">
            <w:pPr>
              <w:rPr>
                <w:rFonts w:ascii="Garamond" w:hAnsi="Garamond" w:cs="Garamond"/>
                <w:sz w:val="16"/>
                <w:szCs w:val="16"/>
                <w:lang w:val="it-IT"/>
              </w:rPr>
            </w:pPr>
            <w:r w:rsidRPr="002A7B9E">
              <w:rPr>
                <w:rFonts w:ascii="Garamond" w:hAnsi="Garamond" w:cs="Garamond"/>
                <w:sz w:val="16"/>
                <w:szCs w:val="16"/>
                <w:lang w:val="it-IT"/>
              </w:rPr>
              <w:t xml:space="preserve">Via delle Pinete 348, Marina di Massa </w:t>
            </w:r>
          </w:p>
        </w:tc>
      </w:tr>
      <w:tr w:rsidR="00FF4B9A" w:rsidRPr="002A7B9E" w:rsidTr="00D942CD">
        <w:tc>
          <w:tcPr>
            <w:tcW w:w="1423" w:type="dxa"/>
            <w:vAlign w:val="center"/>
          </w:tcPr>
          <w:p w:rsidR="00FF4B9A" w:rsidRPr="002A7B9E" w:rsidRDefault="00FF4B9A" w:rsidP="00FF4B9A">
            <w:pPr>
              <w:rPr>
                <w:rFonts w:ascii="Garamond" w:hAnsi="Garamond" w:cs="Garamond"/>
                <w:sz w:val="16"/>
                <w:szCs w:val="16"/>
              </w:rPr>
            </w:pPr>
            <w:r w:rsidRPr="002A7B9E">
              <w:rPr>
                <w:rFonts w:ascii="Garamond" w:hAnsi="Garamond" w:cs="Garamond"/>
                <w:sz w:val="16"/>
                <w:szCs w:val="16"/>
              </w:rPr>
              <w:t>2012-2014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CB033C" w:rsidRPr="002A7B9E" w:rsidRDefault="00FF4B9A" w:rsidP="00FF4B9A">
            <w:pPr>
              <w:rPr>
                <w:rFonts w:ascii="Garamond" w:hAnsi="Garamond" w:cs="Garamond"/>
                <w:sz w:val="16"/>
                <w:szCs w:val="16"/>
                <w:lang w:val="it-IT"/>
              </w:rPr>
            </w:pPr>
            <w:r w:rsidRPr="002A7B9E">
              <w:rPr>
                <w:rFonts w:ascii="Garamond" w:hAnsi="Garamond" w:cs="Garamond"/>
                <w:sz w:val="16"/>
                <w:szCs w:val="16"/>
                <w:lang w:val="it-IT"/>
              </w:rPr>
              <w:t>ASL 5 Liguria La Spezia</w:t>
            </w:r>
            <w:r w:rsidRPr="002A7B9E">
              <w:rPr>
                <w:rFonts w:ascii="Garamond" w:hAnsi="Garamond" w:cs="Garamond"/>
                <w:sz w:val="16"/>
                <w:szCs w:val="16"/>
                <w:lang w:val="it-IT"/>
              </w:rPr>
              <w:t xml:space="preserve">, </w:t>
            </w:r>
            <w:r w:rsidRPr="002A7B9E">
              <w:rPr>
                <w:rFonts w:ascii="Garamond" w:hAnsi="Garamond" w:cs="Garamond"/>
                <w:sz w:val="16"/>
                <w:szCs w:val="16"/>
                <w:lang w:val="it-IT"/>
              </w:rPr>
              <w:t xml:space="preserve">ASL 6 Toscana </w:t>
            </w:r>
            <w:proofErr w:type="gramStart"/>
            <w:r w:rsidRPr="002A7B9E">
              <w:rPr>
                <w:rFonts w:ascii="Garamond" w:hAnsi="Garamond" w:cs="Garamond"/>
                <w:sz w:val="16"/>
                <w:szCs w:val="16"/>
                <w:lang w:val="it-IT"/>
              </w:rPr>
              <w:t>Livorno</w:t>
            </w:r>
            <w:r w:rsidRPr="002A7B9E">
              <w:rPr>
                <w:rFonts w:ascii="Garamond" w:hAnsi="Garamond" w:cs="Garamond"/>
                <w:sz w:val="16"/>
                <w:szCs w:val="16"/>
                <w:lang w:val="it-IT"/>
              </w:rPr>
              <w:t xml:space="preserve">,  </w:t>
            </w:r>
            <w:r w:rsidRPr="002A7B9E">
              <w:rPr>
                <w:rFonts w:ascii="Garamond" w:hAnsi="Garamond" w:cs="Garamond"/>
                <w:sz w:val="16"/>
                <w:szCs w:val="16"/>
                <w:lang w:val="it-IT"/>
              </w:rPr>
              <w:t>ASL</w:t>
            </w:r>
            <w:proofErr w:type="gramEnd"/>
            <w:r w:rsidRPr="002A7B9E">
              <w:rPr>
                <w:rFonts w:ascii="Garamond" w:hAnsi="Garamond" w:cs="Garamond"/>
                <w:sz w:val="16"/>
                <w:szCs w:val="16"/>
                <w:lang w:val="it-IT"/>
              </w:rPr>
              <w:t xml:space="preserve"> 3 Toscana Pistoia</w:t>
            </w:r>
            <w:r w:rsidRPr="002A7B9E">
              <w:rPr>
                <w:rFonts w:ascii="Garamond" w:hAnsi="Garamond" w:cs="Garamond"/>
                <w:sz w:val="16"/>
                <w:szCs w:val="16"/>
                <w:lang w:val="it-IT"/>
              </w:rPr>
              <w:t xml:space="preserve">,                           </w:t>
            </w:r>
            <w:r w:rsidRPr="002A7B9E">
              <w:rPr>
                <w:rFonts w:ascii="Garamond" w:hAnsi="Garamond" w:cs="Garamond"/>
                <w:sz w:val="16"/>
                <w:szCs w:val="16"/>
                <w:lang w:val="it-IT"/>
              </w:rPr>
              <w:t>ASL 5 Toscana Pisa</w:t>
            </w:r>
            <w:r w:rsidRPr="002A7B9E">
              <w:rPr>
                <w:rFonts w:ascii="Garamond" w:hAnsi="Garamond" w:cs="Garamond"/>
                <w:sz w:val="16"/>
                <w:szCs w:val="16"/>
                <w:lang w:val="it-IT"/>
              </w:rPr>
              <w:t xml:space="preserve">, </w:t>
            </w:r>
            <w:r w:rsidRPr="002A7B9E">
              <w:rPr>
                <w:rFonts w:ascii="Garamond" w:hAnsi="Garamond" w:cs="Garamond"/>
                <w:sz w:val="16"/>
                <w:szCs w:val="16"/>
                <w:lang w:val="it-IT"/>
              </w:rPr>
              <w:t>ASL 2 Toscana Lucca</w:t>
            </w:r>
            <w:r w:rsidR="00CE0B2D" w:rsidRPr="002A7B9E">
              <w:rPr>
                <w:rFonts w:ascii="Garamond" w:hAnsi="Garamond" w:cs="Garamond"/>
                <w:sz w:val="16"/>
                <w:szCs w:val="16"/>
                <w:lang w:val="it-IT"/>
              </w:rPr>
              <w:t xml:space="preserve"> Specialista Ambulatoriale LP</w:t>
            </w:r>
            <w:r w:rsidR="00CB033C" w:rsidRPr="002A7B9E">
              <w:rPr>
                <w:rFonts w:ascii="Garamond" w:hAnsi="Garamond" w:cs="Garamond"/>
                <w:sz w:val="16"/>
                <w:szCs w:val="16"/>
                <w:lang w:val="it-IT"/>
              </w:rPr>
              <w:t xml:space="preserve"> -</w:t>
            </w:r>
          </w:p>
        </w:tc>
        <w:tc>
          <w:tcPr>
            <w:tcW w:w="7802" w:type="dxa"/>
            <w:shd w:val="clear" w:color="auto" w:fill="auto"/>
            <w:vAlign w:val="center"/>
          </w:tcPr>
          <w:p w:rsidR="00FF4B9A" w:rsidRPr="002A7B9E" w:rsidRDefault="00CB033C" w:rsidP="00FF4B9A">
            <w:pPr>
              <w:rPr>
                <w:rFonts w:ascii="Garamond" w:hAnsi="Garamond" w:cs="Garamond"/>
                <w:sz w:val="16"/>
                <w:szCs w:val="16"/>
              </w:rPr>
            </w:pPr>
            <w:r w:rsidRPr="002A7B9E">
              <w:rPr>
                <w:rFonts w:ascii="Garamond" w:hAnsi="Garamond" w:cs="Garamond"/>
                <w:sz w:val="16"/>
                <w:szCs w:val="16"/>
                <w:lang w:val="it-IT"/>
              </w:rPr>
              <w:t>Sedi territoriali</w:t>
            </w:r>
          </w:p>
        </w:tc>
      </w:tr>
    </w:tbl>
    <w:p w:rsidR="00B91262" w:rsidRPr="002A7B9E" w:rsidRDefault="00B912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aramond" w:eastAsia="Garamond" w:hAnsi="Garamond"/>
          <w:b/>
          <w:color w:val="3399FF"/>
          <w:sz w:val="20"/>
          <w:szCs w:val="20"/>
        </w:rPr>
      </w:pPr>
    </w:p>
    <w:tbl>
      <w:tblPr>
        <w:tblStyle w:val="a"/>
        <w:tblW w:w="9675" w:type="dxa"/>
        <w:tblInd w:w="-6" w:type="dxa"/>
        <w:tblLayout w:type="fixed"/>
        <w:tblLook w:val="0000" w:firstRow="0" w:lastRow="0" w:firstColumn="0" w:lastColumn="0" w:noHBand="0" w:noVBand="0"/>
      </w:tblPr>
      <w:tblGrid>
        <w:gridCol w:w="2488"/>
        <w:gridCol w:w="3702"/>
        <w:gridCol w:w="3485"/>
      </w:tblGrid>
      <w:tr w:rsidR="003011F3" w:rsidRPr="002A7B9E" w:rsidTr="00962AE7">
        <w:tc>
          <w:tcPr>
            <w:tcW w:w="2488" w:type="dxa"/>
            <w:vAlign w:val="center"/>
          </w:tcPr>
          <w:p w:rsidR="003011F3" w:rsidRPr="002A7B9E" w:rsidRDefault="003011F3">
            <w:pPr>
              <w:spacing w:after="0" w:line="360" w:lineRule="auto"/>
              <w:rPr>
                <w:rFonts w:ascii="Garamond" w:eastAsia="Garamond" w:hAnsi="Garamond"/>
                <w:sz w:val="20"/>
                <w:szCs w:val="20"/>
              </w:rPr>
            </w:pPr>
          </w:p>
        </w:tc>
        <w:tc>
          <w:tcPr>
            <w:tcW w:w="3702" w:type="dxa"/>
            <w:vAlign w:val="center"/>
          </w:tcPr>
          <w:p w:rsidR="003011F3" w:rsidRPr="002A7B9E" w:rsidRDefault="003011F3">
            <w:pPr>
              <w:spacing w:after="0" w:line="360" w:lineRule="auto"/>
              <w:rPr>
                <w:rFonts w:ascii="Garamond" w:eastAsia="Garamond" w:hAnsi="Garamond"/>
                <w:sz w:val="20"/>
                <w:szCs w:val="20"/>
                <w:lang w:val="it-IT"/>
              </w:rPr>
            </w:pPr>
          </w:p>
        </w:tc>
        <w:tc>
          <w:tcPr>
            <w:tcW w:w="3485" w:type="dxa"/>
            <w:vAlign w:val="center"/>
          </w:tcPr>
          <w:p w:rsidR="003011F3" w:rsidRPr="002A7B9E" w:rsidRDefault="003011F3">
            <w:pPr>
              <w:spacing w:after="0" w:line="360" w:lineRule="auto"/>
              <w:rPr>
                <w:rFonts w:ascii="Garamond" w:eastAsia="Garamond" w:hAnsi="Garamond"/>
                <w:sz w:val="20"/>
                <w:szCs w:val="20"/>
              </w:rPr>
            </w:pPr>
          </w:p>
        </w:tc>
      </w:tr>
      <w:tr w:rsidR="003011F3" w:rsidRPr="002A7B9E" w:rsidTr="00962AE7">
        <w:tc>
          <w:tcPr>
            <w:tcW w:w="2488" w:type="dxa"/>
            <w:vAlign w:val="center"/>
          </w:tcPr>
          <w:p w:rsidR="003011F3" w:rsidRPr="002A7B9E" w:rsidRDefault="003011F3">
            <w:pPr>
              <w:spacing w:after="0" w:line="360" w:lineRule="auto"/>
              <w:rPr>
                <w:rFonts w:ascii="Garamond" w:eastAsia="Garamond" w:hAnsi="Garamond"/>
                <w:sz w:val="20"/>
                <w:szCs w:val="20"/>
              </w:rPr>
            </w:pPr>
          </w:p>
        </w:tc>
        <w:tc>
          <w:tcPr>
            <w:tcW w:w="3702" w:type="dxa"/>
            <w:vAlign w:val="center"/>
          </w:tcPr>
          <w:p w:rsidR="003011F3" w:rsidRPr="002A7B9E" w:rsidRDefault="003011F3">
            <w:pPr>
              <w:spacing w:after="0" w:line="360" w:lineRule="auto"/>
              <w:rPr>
                <w:rFonts w:ascii="Garamond" w:eastAsia="Garamond" w:hAnsi="Garamond"/>
                <w:sz w:val="20"/>
                <w:szCs w:val="20"/>
                <w:lang w:val="it-IT"/>
              </w:rPr>
            </w:pPr>
          </w:p>
        </w:tc>
        <w:tc>
          <w:tcPr>
            <w:tcW w:w="3485" w:type="dxa"/>
            <w:vAlign w:val="center"/>
          </w:tcPr>
          <w:p w:rsidR="003011F3" w:rsidRPr="002A7B9E" w:rsidRDefault="003011F3">
            <w:pPr>
              <w:spacing w:after="0" w:line="360" w:lineRule="auto"/>
              <w:rPr>
                <w:rFonts w:ascii="Garamond" w:eastAsia="Garamond" w:hAnsi="Garamond"/>
                <w:sz w:val="20"/>
                <w:szCs w:val="20"/>
              </w:rPr>
            </w:pPr>
          </w:p>
        </w:tc>
      </w:tr>
      <w:tr w:rsidR="003011F3" w:rsidRPr="002A7B9E" w:rsidTr="00962AE7">
        <w:tc>
          <w:tcPr>
            <w:tcW w:w="2488" w:type="dxa"/>
            <w:vAlign w:val="center"/>
          </w:tcPr>
          <w:p w:rsidR="003011F3" w:rsidRPr="002A7B9E" w:rsidRDefault="003011F3">
            <w:pPr>
              <w:spacing w:after="0" w:line="360" w:lineRule="auto"/>
              <w:rPr>
                <w:rFonts w:ascii="Garamond" w:eastAsia="Garamond" w:hAnsi="Garamond"/>
                <w:sz w:val="20"/>
                <w:szCs w:val="20"/>
              </w:rPr>
            </w:pPr>
          </w:p>
        </w:tc>
        <w:tc>
          <w:tcPr>
            <w:tcW w:w="3702" w:type="dxa"/>
            <w:vAlign w:val="center"/>
          </w:tcPr>
          <w:p w:rsidR="003011F3" w:rsidRPr="002A7B9E" w:rsidRDefault="003011F3">
            <w:pPr>
              <w:spacing w:after="0" w:line="360" w:lineRule="auto"/>
              <w:rPr>
                <w:rFonts w:ascii="Garamond" w:eastAsia="Garamond" w:hAnsi="Garamond"/>
                <w:sz w:val="20"/>
                <w:szCs w:val="20"/>
              </w:rPr>
            </w:pPr>
          </w:p>
        </w:tc>
        <w:tc>
          <w:tcPr>
            <w:tcW w:w="3485" w:type="dxa"/>
            <w:vAlign w:val="center"/>
          </w:tcPr>
          <w:p w:rsidR="003011F3" w:rsidRPr="002A7B9E" w:rsidRDefault="003011F3">
            <w:pPr>
              <w:spacing w:after="0" w:line="360" w:lineRule="auto"/>
              <w:rPr>
                <w:rFonts w:ascii="Garamond" w:eastAsia="Garamond" w:hAnsi="Garamond"/>
                <w:sz w:val="20"/>
                <w:szCs w:val="20"/>
              </w:rPr>
            </w:pPr>
          </w:p>
        </w:tc>
      </w:tr>
      <w:tr w:rsidR="003011F3" w:rsidRPr="002A7B9E" w:rsidTr="00962AE7">
        <w:tc>
          <w:tcPr>
            <w:tcW w:w="2488" w:type="dxa"/>
            <w:vAlign w:val="center"/>
          </w:tcPr>
          <w:p w:rsidR="003011F3" w:rsidRPr="002A7B9E" w:rsidRDefault="003011F3">
            <w:pPr>
              <w:spacing w:after="0" w:line="360" w:lineRule="auto"/>
              <w:rPr>
                <w:rFonts w:ascii="Garamond" w:eastAsia="Garamond" w:hAnsi="Garamond"/>
                <w:sz w:val="20"/>
                <w:szCs w:val="20"/>
              </w:rPr>
            </w:pPr>
          </w:p>
        </w:tc>
        <w:tc>
          <w:tcPr>
            <w:tcW w:w="3702" w:type="dxa"/>
            <w:vAlign w:val="center"/>
          </w:tcPr>
          <w:p w:rsidR="003011F3" w:rsidRPr="002A7B9E" w:rsidRDefault="003011F3">
            <w:pPr>
              <w:spacing w:after="0" w:line="360" w:lineRule="auto"/>
              <w:rPr>
                <w:rFonts w:ascii="Garamond" w:eastAsia="Garamond" w:hAnsi="Garamond"/>
                <w:sz w:val="20"/>
                <w:szCs w:val="20"/>
              </w:rPr>
            </w:pPr>
          </w:p>
        </w:tc>
        <w:tc>
          <w:tcPr>
            <w:tcW w:w="3485" w:type="dxa"/>
            <w:vAlign w:val="center"/>
          </w:tcPr>
          <w:p w:rsidR="003011F3" w:rsidRPr="002A7B9E" w:rsidRDefault="003011F3">
            <w:pPr>
              <w:spacing w:after="0" w:line="360" w:lineRule="auto"/>
              <w:rPr>
                <w:rFonts w:ascii="Garamond" w:eastAsia="Garamond" w:hAnsi="Garamond"/>
                <w:sz w:val="20"/>
                <w:szCs w:val="20"/>
              </w:rPr>
            </w:pPr>
          </w:p>
        </w:tc>
      </w:tr>
    </w:tbl>
    <w:p w:rsidR="003011F3" w:rsidRPr="002A7B9E" w:rsidRDefault="003011F3">
      <w:pPr>
        <w:spacing w:after="0" w:line="360" w:lineRule="auto"/>
        <w:ind w:left="2160"/>
        <w:rPr>
          <w:rFonts w:ascii="Garamond" w:hAnsi="Garamond"/>
          <w:b/>
        </w:rPr>
      </w:pPr>
    </w:p>
    <w:p w:rsidR="003011F3" w:rsidRPr="002A7B9E" w:rsidRDefault="003011F3">
      <w:pPr>
        <w:spacing w:after="0" w:line="360" w:lineRule="auto"/>
        <w:rPr>
          <w:rFonts w:ascii="Garamond" w:hAnsi="Garamond"/>
          <w:b/>
        </w:rPr>
      </w:pPr>
    </w:p>
    <w:p w:rsidR="00B81063" w:rsidRPr="002A7B9E" w:rsidRDefault="00B81063">
      <w:pPr>
        <w:spacing w:after="0" w:line="360" w:lineRule="auto"/>
        <w:rPr>
          <w:rFonts w:ascii="Garamond" w:eastAsia="Garamond" w:hAnsi="Garamond"/>
          <w:b/>
          <w:color w:val="3399FF"/>
          <w:sz w:val="20"/>
          <w:szCs w:val="20"/>
        </w:rPr>
      </w:pPr>
    </w:p>
    <w:p w:rsidR="00B81063" w:rsidRPr="002A7B9E" w:rsidRDefault="00B81063">
      <w:pPr>
        <w:spacing w:after="0" w:line="360" w:lineRule="auto"/>
        <w:rPr>
          <w:rFonts w:ascii="Garamond" w:eastAsia="Garamond" w:hAnsi="Garamond"/>
          <w:b/>
          <w:color w:val="3399FF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CE0B2D" w:rsidRPr="002A7B9E" w:rsidTr="00B36696">
        <w:trPr>
          <w:trHeight w:val="170"/>
        </w:trPr>
        <w:tc>
          <w:tcPr>
            <w:tcW w:w="2835" w:type="dxa"/>
            <w:shd w:val="clear" w:color="auto" w:fill="auto"/>
          </w:tcPr>
          <w:p w:rsidR="00CE0B2D" w:rsidRPr="002A7B9E" w:rsidRDefault="00CE0B2D" w:rsidP="00B36696">
            <w:pPr>
              <w:pStyle w:val="ECVLeftHeading"/>
              <w:rPr>
                <w:rFonts w:ascii="Garamond" w:hAnsi="Garamond"/>
                <w:b/>
              </w:rPr>
            </w:pPr>
            <w:r w:rsidRPr="002A7B9E">
              <w:rPr>
                <w:rFonts w:ascii="Garamond" w:hAnsi="Garamond" w:cs="Garamond"/>
                <w:b/>
                <w:caps w:val="0"/>
                <w:sz w:val="20"/>
                <w:szCs w:val="20"/>
              </w:rPr>
              <w:t>COMPETENZE PERSONALI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CE0B2D" w:rsidRPr="002A7B9E" w:rsidRDefault="00CE0B2D" w:rsidP="00B36696">
            <w:pPr>
              <w:pStyle w:val="ECVBlueBox"/>
              <w:rPr>
                <w:rFonts w:ascii="Garamond" w:hAnsi="Garamond"/>
              </w:rPr>
            </w:pPr>
            <w:r w:rsidRPr="002A7B9E">
              <w:rPr>
                <w:rFonts w:ascii="Garamond" w:hAnsi="Garamond" w:cs="Garamond"/>
                <w:noProof/>
                <w:sz w:val="18"/>
                <w:szCs w:val="18"/>
              </w:rPr>
              <w:drawing>
                <wp:inline distT="0" distB="0" distL="0" distR="0">
                  <wp:extent cx="4791710" cy="102235"/>
                  <wp:effectExtent l="0" t="0" r="889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710" cy="1022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7B9E">
              <w:rPr>
                <w:rFonts w:ascii="Garamond" w:eastAsia="Garamond" w:hAnsi="Garamond" w:cs="Garamond"/>
                <w:sz w:val="18"/>
                <w:szCs w:val="18"/>
              </w:rPr>
              <w:t xml:space="preserve"> </w:t>
            </w:r>
          </w:p>
        </w:tc>
      </w:tr>
    </w:tbl>
    <w:p w:rsidR="00CE0B2D" w:rsidRPr="002A7B9E" w:rsidRDefault="00CE0B2D" w:rsidP="00CE0B2D">
      <w:pPr>
        <w:pStyle w:val="ECVComments"/>
        <w:spacing w:line="276" w:lineRule="auto"/>
        <w:rPr>
          <w:rFonts w:ascii="Garamond" w:hAnsi="Garamond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CE0B2D" w:rsidRPr="002A7B9E" w:rsidTr="00B36696">
        <w:trPr>
          <w:trHeight w:val="255"/>
        </w:trPr>
        <w:tc>
          <w:tcPr>
            <w:tcW w:w="2834" w:type="dxa"/>
            <w:shd w:val="clear" w:color="auto" w:fill="auto"/>
          </w:tcPr>
          <w:p w:rsidR="00CE0B2D" w:rsidRPr="002A7B9E" w:rsidRDefault="00CE0B2D" w:rsidP="00B36696">
            <w:pPr>
              <w:pStyle w:val="ECVLeftDetails"/>
              <w:rPr>
                <w:rFonts w:ascii="Garamond" w:hAnsi="Garamond" w:cs="Garamond"/>
                <w:sz w:val="20"/>
                <w:szCs w:val="20"/>
              </w:rPr>
            </w:pPr>
            <w:r w:rsidRPr="002A7B9E">
              <w:rPr>
                <w:rFonts w:ascii="Garamond" w:hAnsi="Garamond" w:cs="Garamond"/>
                <w:sz w:val="20"/>
                <w:szCs w:val="20"/>
              </w:rPr>
              <w:t xml:space="preserve">Lingua </w:t>
            </w:r>
            <w:proofErr w:type="spellStart"/>
            <w:r w:rsidRPr="002A7B9E">
              <w:rPr>
                <w:rFonts w:ascii="Garamond" w:hAnsi="Garamond" w:cs="Garamond"/>
                <w:sz w:val="20"/>
                <w:szCs w:val="20"/>
              </w:rPr>
              <w:t>madre</w:t>
            </w:r>
            <w:proofErr w:type="spellEnd"/>
          </w:p>
        </w:tc>
        <w:tc>
          <w:tcPr>
            <w:tcW w:w="7542" w:type="dxa"/>
            <w:gridSpan w:val="5"/>
            <w:shd w:val="clear" w:color="auto" w:fill="auto"/>
          </w:tcPr>
          <w:p w:rsidR="00CE0B2D" w:rsidRPr="002A7B9E" w:rsidRDefault="00CE0B2D" w:rsidP="00B36696">
            <w:pPr>
              <w:pStyle w:val="ECVSectionDetails"/>
              <w:spacing w:line="276" w:lineRule="auto"/>
              <w:rPr>
                <w:rFonts w:ascii="Garamond" w:hAnsi="Garamond"/>
              </w:rPr>
            </w:pPr>
            <w:proofErr w:type="spellStart"/>
            <w:r w:rsidRPr="002A7B9E">
              <w:rPr>
                <w:rFonts w:ascii="Garamond" w:hAnsi="Garamond" w:cs="Garamond"/>
                <w:sz w:val="20"/>
                <w:szCs w:val="20"/>
              </w:rPr>
              <w:t>Italiana</w:t>
            </w:r>
            <w:proofErr w:type="spellEnd"/>
          </w:p>
        </w:tc>
      </w:tr>
      <w:tr w:rsidR="00CE0B2D" w:rsidRPr="002A7B9E" w:rsidTr="00B36696">
        <w:trPr>
          <w:trHeight w:val="340"/>
        </w:trPr>
        <w:tc>
          <w:tcPr>
            <w:tcW w:w="2834" w:type="dxa"/>
            <w:shd w:val="clear" w:color="auto" w:fill="auto"/>
          </w:tcPr>
          <w:p w:rsidR="00CE0B2D" w:rsidRPr="002A7B9E" w:rsidRDefault="00CE0B2D" w:rsidP="00B36696">
            <w:pPr>
              <w:pStyle w:val="ECVLeftHeading"/>
              <w:snapToGrid w:val="0"/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CE0B2D" w:rsidRPr="002A7B9E" w:rsidRDefault="00CE0B2D" w:rsidP="00B36696">
            <w:pPr>
              <w:pStyle w:val="ECVRightColumn"/>
              <w:snapToGrid w:val="0"/>
              <w:rPr>
                <w:rFonts w:ascii="Garamond" w:hAnsi="Garamond" w:cs="Garamond"/>
                <w:sz w:val="20"/>
                <w:szCs w:val="20"/>
              </w:rPr>
            </w:pPr>
          </w:p>
        </w:tc>
      </w:tr>
      <w:tr w:rsidR="00CE0B2D" w:rsidRPr="002A7B9E" w:rsidTr="00B36696">
        <w:trPr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CE0B2D" w:rsidRPr="002A7B9E" w:rsidRDefault="00CE0B2D" w:rsidP="00B36696">
            <w:pPr>
              <w:pStyle w:val="ECVLeftDetails"/>
              <w:rPr>
                <w:rFonts w:ascii="Garamond" w:hAnsi="Garamond" w:cs="Garamond"/>
                <w:sz w:val="20"/>
                <w:szCs w:val="20"/>
              </w:rPr>
            </w:pPr>
            <w:proofErr w:type="spellStart"/>
            <w:r w:rsidRPr="002A7B9E">
              <w:rPr>
                <w:rFonts w:ascii="Garamond" w:hAnsi="Garamond" w:cs="Garamond"/>
                <w:sz w:val="20"/>
                <w:szCs w:val="20"/>
              </w:rPr>
              <w:t>Altre</w:t>
            </w:r>
            <w:proofErr w:type="spellEnd"/>
            <w:r w:rsidRPr="002A7B9E">
              <w:rPr>
                <w:rFonts w:ascii="Garamond" w:hAnsi="Garamond" w:cs="Garamond"/>
                <w:sz w:val="20"/>
                <w:szCs w:val="20"/>
              </w:rPr>
              <w:t xml:space="preserve"> lingue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CE0B2D" w:rsidRPr="002A7B9E" w:rsidRDefault="00CE0B2D" w:rsidP="00B36696">
            <w:pPr>
              <w:pStyle w:val="ECVLanguageHeading"/>
              <w:rPr>
                <w:rFonts w:ascii="Garamond" w:hAnsi="Garamond" w:cs="Garamond"/>
                <w:sz w:val="20"/>
                <w:szCs w:val="20"/>
              </w:rPr>
            </w:pPr>
            <w:r w:rsidRPr="002A7B9E">
              <w:rPr>
                <w:rFonts w:ascii="Garamond" w:hAnsi="Garamond" w:cs="Garamond"/>
                <w:sz w:val="20"/>
                <w:szCs w:val="20"/>
              </w:rPr>
              <w:t xml:space="preserve">COMPRENSIONE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CE0B2D" w:rsidRPr="002A7B9E" w:rsidRDefault="00CE0B2D" w:rsidP="00B36696">
            <w:pPr>
              <w:pStyle w:val="ECVLanguageHeading"/>
              <w:rPr>
                <w:rFonts w:ascii="Garamond" w:hAnsi="Garamond" w:cs="Garamond"/>
                <w:sz w:val="20"/>
                <w:szCs w:val="20"/>
              </w:rPr>
            </w:pPr>
            <w:r w:rsidRPr="002A7B9E">
              <w:rPr>
                <w:rFonts w:ascii="Garamond" w:hAnsi="Garamond" w:cs="Garamond"/>
                <w:sz w:val="20"/>
                <w:szCs w:val="20"/>
              </w:rPr>
              <w:t xml:space="preserve">PARLATO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CE0B2D" w:rsidRPr="002A7B9E" w:rsidRDefault="00CE0B2D" w:rsidP="00B36696">
            <w:pPr>
              <w:pStyle w:val="ECVLanguageHeading"/>
              <w:rPr>
                <w:rFonts w:ascii="Garamond" w:hAnsi="Garamond"/>
              </w:rPr>
            </w:pPr>
            <w:r w:rsidRPr="002A7B9E">
              <w:rPr>
                <w:rFonts w:ascii="Garamond" w:hAnsi="Garamond" w:cs="Garamond"/>
                <w:sz w:val="20"/>
                <w:szCs w:val="20"/>
              </w:rPr>
              <w:t xml:space="preserve">PRODUZIONE SCRITTA </w:t>
            </w:r>
          </w:p>
        </w:tc>
      </w:tr>
      <w:tr w:rsidR="00CE0B2D" w:rsidRPr="002A7B9E" w:rsidTr="00B36696">
        <w:trPr>
          <w:trHeight w:val="340"/>
        </w:trPr>
        <w:tc>
          <w:tcPr>
            <w:tcW w:w="2834" w:type="dxa"/>
            <w:vMerge/>
            <w:shd w:val="clear" w:color="auto" w:fill="auto"/>
          </w:tcPr>
          <w:p w:rsidR="00CE0B2D" w:rsidRPr="002A7B9E" w:rsidRDefault="00CE0B2D" w:rsidP="00B36696">
            <w:pPr>
              <w:snapToGrid w:val="0"/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CE0B2D" w:rsidRPr="002A7B9E" w:rsidRDefault="00CE0B2D" w:rsidP="00B36696">
            <w:pPr>
              <w:pStyle w:val="ECVLanguageSubHeading"/>
              <w:spacing w:line="276" w:lineRule="auto"/>
              <w:rPr>
                <w:rFonts w:ascii="Garamond" w:hAnsi="Garamond" w:cs="Garamond"/>
                <w:sz w:val="20"/>
                <w:szCs w:val="20"/>
              </w:rPr>
            </w:pPr>
            <w:proofErr w:type="spellStart"/>
            <w:r w:rsidRPr="002A7B9E">
              <w:rPr>
                <w:rFonts w:ascii="Garamond" w:hAnsi="Garamond" w:cs="Garamond"/>
                <w:sz w:val="20"/>
                <w:szCs w:val="20"/>
              </w:rPr>
              <w:t>Ascolto</w:t>
            </w:r>
            <w:proofErr w:type="spellEnd"/>
            <w:r w:rsidRPr="002A7B9E">
              <w:rPr>
                <w:rFonts w:ascii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CE0B2D" w:rsidRPr="002A7B9E" w:rsidRDefault="00CE0B2D" w:rsidP="00B36696">
            <w:pPr>
              <w:pStyle w:val="ECVLanguageSubHeading"/>
              <w:spacing w:line="276" w:lineRule="auto"/>
              <w:rPr>
                <w:rFonts w:ascii="Garamond" w:hAnsi="Garamond" w:cs="Garamond"/>
                <w:sz w:val="20"/>
                <w:szCs w:val="20"/>
              </w:rPr>
            </w:pPr>
            <w:proofErr w:type="spellStart"/>
            <w:r w:rsidRPr="002A7B9E">
              <w:rPr>
                <w:rFonts w:ascii="Garamond" w:hAnsi="Garamond" w:cs="Garamond"/>
                <w:sz w:val="20"/>
                <w:szCs w:val="20"/>
              </w:rPr>
              <w:t>Lettura</w:t>
            </w:r>
            <w:proofErr w:type="spellEnd"/>
            <w:r w:rsidRPr="002A7B9E">
              <w:rPr>
                <w:rFonts w:ascii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CE0B2D" w:rsidRPr="002A7B9E" w:rsidRDefault="00CE0B2D" w:rsidP="00B36696">
            <w:pPr>
              <w:pStyle w:val="ECVLanguageSubHeading"/>
              <w:spacing w:line="276" w:lineRule="auto"/>
              <w:rPr>
                <w:rFonts w:ascii="Garamond" w:hAnsi="Garamond" w:cs="Garamond"/>
                <w:sz w:val="20"/>
                <w:szCs w:val="20"/>
              </w:rPr>
            </w:pPr>
            <w:proofErr w:type="spellStart"/>
            <w:r w:rsidRPr="002A7B9E">
              <w:rPr>
                <w:rFonts w:ascii="Garamond" w:hAnsi="Garamond" w:cs="Garamond"/>
                <w:sz w:val="20"/>
                <w:szCs w:val="20"/>
              </w:rPr>
              <w:t>Interazione</w:t>
            </w:r>
            <w:proofErr w:type="spellEnd"/>
            <w:r w:rsidRPr="002A7B9E">
              <w:rPr>
                <w:rFonts w:ascii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CE0B2D" w:rsidRPr="002A7B9E" w:rsidRDefault="00CE0B2D" w:rsidP="00B36696">
            <w:pPr>
              <w:pStyle w:val="ECVLanguageSubHeading"/>
              <w:spacing w:line="276" w:lineRule="auto"/>
              <w:rPr>
                <w:rFonts w:ascii="Garamond" w:hAnsi="Garamond" w:cs="Garamond"/>
                <w:sz w:val="20"/>
                <w:szCs w:val="20"/>
              </w:rPr>
            </w:pPr>
            <w:proofErr w:type="spellStart"/>
            <w:r w:rsidRPr="002A7B9E">
              <w:rPr>
                <w:rFonts w:ascii="Garamond" w:hAnsi="Garamond" w:cs="Garamond"/>
                <w:sz w:val="20"/>
                <w:szCs w:val="20"/>
              </w:rPr>
              <w:t>Produzione</w:t>
            </w:r>
            <w:proofErr w:type="spellEnd"/>
            <w:r w:rsidRPr="002A7B9E">
              <w:rPr>
                <w:rFonts w:ascii="Garamond" w:hAnsi="Garamond" w:cs="Garamond"/>
                <w:sz w:val="20"/>
                <w:szCs w:val="20"/>
              </w:rPr>
              <w:t xml:space="preserve"> </w:t>
            </w:r>
            <w:proofErr w:type="spellStart"/>
            <w:r w:rsidRPr="002A7B9E">
              <w:rPr>
                <w:rFonts w:ascii="Garamond" w:hAnsi="Garamond" w:cs="Garamond"/>
                <w:sz w:val="20"/>
                <w:szCs w:val="20"/>
              </w:rPr>
              <w:t>orale</w:t>
            </w:r>
            <w:proofErr w:type="spellEnd"/>
            <w:r w:rsidRPr="002A7B9E">
              <w:rPr>
                <w:rFonts w:ascii="Garamond" w:hAnsi="Garamond" w:cs="Garamond"/>
                <w:sz w:val="20"/>
                <w:szCs w:val="20"/>
              </w:rPr>
              <w:t xml:space="preserve">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CE0B2D" w:rsidRPr="002A7B9E" w:rsidRDefault="00CE0B2D" w:rsidP="00B36696">
            <w:pPr>
              <w:pStyle w:val="ECVRightColumn"/>
              <w:snapToGrid w:val="0"/>
              <w:rPr>
                <w:rFonts w:ascii="Garamond" w:hAnsi="Garamond" w:cs="Garamond"/>
                <w:sz w:val="20"/>
                <w:szCs w:val="20"/>
              </w:rPr>
            </w:pPr>
          </w:p>
        </w:tc>
      </w:tr>
      <w:tr w:rsidR="00CE0B2D" w:rsidRPr="002A7B9E" w:rsidTr="00B36696">
        <w:trPr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CE0B2D" w:rsidRPr="002A7B9E" w:rsidRDefault="00CE0B2D" w:rsidP="00B36696">
            <w:pPr>
              <w:pStyle w:val="ECVLanguageName"/>
              <w:spacing w:line="276" w:lineRule="auto"/>
              <w:rPr>
                <w:rFonts w:ascii="Garamond" w:hAnsi="Garamond" w:cs="Garamond"/>
                <w:sz w:val="20"/>
                <w:szCs w:val="20"/>
              </w:rPr>
            </w:pPr>
            <w:r w:rsidRPr="002A7B9E">
              <w:rPr>
                <w:rFonts w:ascii="Garamond" w:hAnsi="Garamond" w:cs="Garamond"/>
                <w:sz w:val="20"/>
                <w:szCs w:val="20"/>
              </w:rPr>
              <w:t xml:space="preserve">Inglese 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</w:tcPr>
          <w:p w:rsidR="00CE0B2D" w:rsidRPr="002A7B9E" w:rsidRDefault="00CE0B2D" w:rsidP="00B36696">
            <w:pPr>
              <w:rPr>
                <w:rFonts w:ascii="Garamond" w:hAnsi="Garamond" w:cs="Garamond"/>
                <w:sz w:val="20"/>
                <w:szCs w:val="20"/>
              </w:rPr>
            </w:pPr>
            <w:r w:rsidRPr="002A7B9E">
              <w:rPr>
                <w:rFonts w:ascii="Garamond" w:hAnsi="Garamond" w:cs="Garamond"/>
                <w:sz w:val="20"/>
                <w:szCs w:val="20"/>
              </w:rPr>
              <w:t>ECCELLENTE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</w:tcPr>
          <w:p w:rsidR="00CE0B2D" w:rsidRPr="002A7B9E" w:rsidRDefault="00CE0B2D" w:rsidP="00B36696">
            <w:pPr>
              <w:rPr>
                <w:rFonts w:ascii="Garamond" w:hAnsi="Garamond" w:cs="Garamond"/>
                <w:sz w:val="20"/>
                <w:szCs w:val="20"/>
              </w:rPr>
            </w:pPr>
            <w:r w:rsidRPr="002A7B9E">
              <w:rPr>
                <w:rFonts w:ascii="Garamond" w:hAnsi="Garamond" w:cs="Garamond"/>
                <w:sz w:val="20"/>
                <w:szCs w:val="20"/>
              </w:rPr>
              <w:t>ECCELLENTE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</w:tcPr>
          <w:p w:rsidR="00CE0B2D" w:rsidRPr="002A7B9E" w:rsidRDefault="00CE0B2D" w:rsidP="00B36696">
            <w:pPr>
              <w:rPr>
                <w:rFonts w:ascii="Garamond" w:hAnsi="Garamond" w:cs="Garamond"/>
                <w:sz w:val="20"/>
                <w:szCs w:val="20"/>
              </w:rPr>
            </w:pPr>
            <w:r w:rsidRPr="002A7B9E">
              <w:rPr>
                <w:rFonts w:ascii="Garamond" w:hAnsi="Garamond" w:cs="Garamond"/>
                <w:sz w:val="20"/>
                <w:szCs w:val="20"/>
              </w:rPr>
              <w:t>ECCELLENTE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</w:tcPr>
          <w:p w:rsidR="00CE0B2D" w:rsidRPr="002A7B9E" w:rsidRDefault="00CE0B2D" w:rsidP="00B36696">
            <w:pPr>
              <w:rPr>
                <w:rFonts w:ascii="Garamond" w:hAnsi="Garamond" w:cs="Garamond"/>
                <w:sz w:val="20"/>
                <w:szCs w:val="20"/>
              </w:rPr>
            </w:pPr>
            <w:r w:rsidRPr="002A7B9E">
              <w:rPr>
                <w:rFonts w:ascii="Garamond" w:hAnsi="Garamond" w:cs="Garamond"/>
                <w:sz w:val="20"/>
                <w:szCs w:val="20"/>
              </w:rPr>
              <w:t>ECCELLENTE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</w:tcPr>
          <w:p w:rsidR="00CE0B2D" w:rsidRPr="002A7B9E" w:rsidRDefault="00CE0B2D" w:rsidP="00B36696">
            <w:pPr>
              <w:rPr>
                <w:rFonts w:ascii="Garamond" w:hAnsi="Garamond"/>
              </w:rPr>
            </w:pPr>
            <w:r w:rsidRPr="002A7B9E">
              <w:rPr>
                <w:rFonts w:ascii="Garamond" w:hAnsi="Garamond" w:cs="Garamond"/>
                <w:sz w:val="20"/>
                <w:szCs w:val="20"/>
              </w:rPr>
              <w:t>ECCELLENTE</w:t>
            </w:r>
          </w:p>
        </w:tc>
      </w:tr>
      <w:tr w:rsidR="00CE0B2D" w:rsidRPr="002A7B9E" w:rsidTr="00B36696">
        <w:trPr>
          <w:trHeight w:val="397"/>
        </w:trPr>
        <w:tc>
          <w:tcPr>
            <w:tcW w:w="2834" w:type="dxa"/>
            <w:shd w:val="clear" w:color="auto" w:fill="auto"/>
          </w:tcPr>
          <w:p w:rsidR="00CE0B2D" w:rsidRPr="002A7B9E" w:rsidRDefault="00CE0B2D" w:rsidP="00B36696">
            <w:pPr>
              <w:snapToGrid w:val="0"/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7542" w:type="dxa"/>
            <w:gridSpan w:val="5"/>
            <w:shd w:val="clear" w:color="auto" w:fill="auto"/>
            <w:vAlign w:val="bottom"/>
          </w:tcPr>
          <w:p w:rsidR="00CE0B2D" w:rsidRPr="002A7B9E" w:rsidRDefault="00CE0B2D" w:rsidP="00B36696">
            <w:pPr>
              <w:pStyle w:val="ECVLanguageExplanation"/>
              <w:snapToGrid w:val="0"/>
              <w:spacing w:line="276" w:lineRule="auto"/>
              <w:rPr>
                <w:rFonts w:ascii="Garamond" w:hAnsi="Garamond" w:cs="Garamond"/>
                <w:sz w:val="20"/>
                <w:szCs w:val="20"/>
              </w:rPr>
            </w:pPr>
          </w:p>
        </w:tc>
      </w:tr>
    </w:tbl>
    <w:p w:rsidR="00CE0B2D" w:rsidRPr="002A7B9E" w:rsidRDefault="00CE0B2D" w:rsidP="00CE0B2D">
      <w:pPr>
        <w:rPr>
          <w:rFonts w:ascii="Garamond" w:hAnsi="Garamond" w:cs="Garamond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CE0B2D" w:rsidRPr="002A7B9E" w:rsidTr="00B36696">
        <w:trPr>
          <w:trHeight w:val="170"/>
        </w:trPr>
        <w:tc>
          <w:tcPr>
            <w:tcW w:w="2834" w:type="dxa"/>
            <w:shd w:val="clear" w:color="auto" w:fill="auto"/>
          </w:tcPr>
          <w:p w:rsidR="00CE0B2D" w:rsidRPr="002A7B9E" w:rsidRDefault="00CE0B2D" w:rsidP="00B36696">
            <w:pPr>
              <w:pStyle w:val="ECVLeftDetails"/>
              <w:rPr>
                <w:rFonts w:ascii="Garamond" w:hAnsi="Garamond" w:cs="Garamond"/>
                <w:sz w:val="20"/>
                <w:szCs w:val="20"/>
              </w:rPr>
            </w:pPr>
            <w:proofErr w:type="spellStart"/>
            <w:r w:rsidRPr="002A7B9E">
              <w:rPr>
                <w:rFonts w:ascii="Garamond" w:hAnsi="Garamond" w:cs="Garamond"/>
                <w:sz w:val="20"/>
                <w:szCs w:val="20"/>
              </w:rPr>
              <w:t>Competenze</w:t>
            </w:r>
            <w:proofErr w:type="spellEnd"/>
            <w:r w:rsidRPr="002A7B9E">
              <w:rPr>
                <w:rFonts w:ascii="Garamond" w:hAnsi="Garamond" w:cs="Garamond"/>
                <w:sz w:val="20"/>
                <w:szCs w:val="20"/>
              </w:rPr>
              <w:t xml:space="preserve"> </w:t>
            </w:r>
            <w:proofErr w:type="spellStart"/>
            <w:r w:rsidRPr="002A7B9E">
              <w:rPr>
                <w:rFonts w:ascii="Garamond" w:hAnsi="Garamond" w:cs="Garamond"/>
                <w:sz w:val="20"/>
                <w:szCs w:val="20"/>
              </w:rPr>
              <w:t>comunicative</w:t>
            </w:r>
            <w:proofErr w:type="spellEnd"/>
          </w:p>
        </w:tc>
        <w:tc>
          <w:tcPr>
            <w:tcW w:w="7542" w:type="dxa"/>
            <w:shd w:val="clear" w:color="auto" w:fill="auto"/>
          </w:tcPr>
          <w:p w:rsidR="00CE0B2D" w:rsidRPr="002A7B9E" w:rsidRDefault="00CE0B2D" w:rsidP="00B36696">
            <w:pPr>
              <w:pStyle w:val="ECVSectionDetails"/>
              <w:spacing w:line="276" w:lineRule="auto"/>
              <w:rPr>
                <w:rFonts w:ascii="Garamond" w:hAnsi="Garamond"/>
                <w:lang w:val="it-IT"/>
              </w:rPr>
            </w:pPr>
            <w:r w:rsidRPr="002A7B9E">
              <w:rPr>
                <w:rFonts w:ascii="Garamond" w:hAnsi="Garamond" w:cs="Garamond"/>
                <w:sz w:val="20"/>
                <w:szCs w:val="20"/>
                <w:lang w:val="it-IT"/>
              </w:rPr>
              <w:t>Ha se</w:t>
            </w:r>
            <w:bookmarkStart w:id="0" w:name="_GoBack"/>
            <w:bookmarkEnd w:id="0"/>
            <w:r w:rsidRPr="002A7B9E">
              <w:rPr>
                <w:rFonts w:ascii="Garamond" w:hAnsi="Garamond" w:cs="Garamond"/>
                <w:sz w:val="20"/>
                <w:szCs w:val="20"/>
                <w:lang w:val="it-IT"/>
              </w:rPr>
              <w:t>mpre lavorato con soddisfazione in teams multidisciplinari, unendo le proprie competenze a quelle di altre figure professionali, anche in contesti multiculturali.</w:t>
            </w:r>
            <w:r w:rsidRPr="002A7B9E">
              <w:rPr>
                <w:rFonts w:ascii="Garamond" w:hAnsi="Garamond" w:cs="Garamond"/>
                <w:sz w:val="20"/>
                <w:szCs w:val="20"/>
                <w:lang w:val="it-IT"/>
              </w:rPr>
              <w:tab/>
            </w:r>
          </w:p>
        </w:tc>
      </w:tr>
    </w:tbl>
    <w:p w:rsidR="00CE0B2D" w:rsidRPr="002A7B9E" w:rsidRDefault="00CE0B2D" w:rsidP="00CE0B2D">
      <w:pPr>
        <w:pStyle w:val="ECVText"/>
        <w:spacing w:line="276" w:lineRule="auto"/>
        <w:rPr>
          <w:rFonts w:ascii="Garamond" w:hAnsi="Garamond" w:cs="Garamond"/>
          <w:sz w:val="20"/>
          <w:szCs w:val="20"/>
          <w:lang w:val="it-I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CE0B2D" w:rsidRPr="002A7B9E" w:rsidTr="00B36696">
        <w:trPr>
          <w:trHeight w:val="170"/>
        </w:trPr>
        <w:tc>
          <w:tcPr>
            <w:tcW w:w="2834" w:type="dxa"/>
            <w:shd w:val="clear" w:color="auto" w:fill="auto"/>
          </w:tcPr>
          <w:p w:rsidR="00CE0B2D" w:rsidRPr="002A7B9E" w:rsidRDefault="00CE0B2D" w:rsidP="00B36696">
            <w:pPr>
              <w:pStyle w:val="ECVLeftDetails"/>
              <w:rPr>
                <w:rFonts w:ascii="Garamond" w:hAnsi="Garamond" w:cs="Garamond"/>
                <w:sz w:val="20"/>
                <w:szCs w:val="20"/>
              </w:rPr>
            </w:pPr>
            <w:proofErr w:type="spellStart"/>
            <w:r w:rsidRPr="002A7B9E">
              <w:rPr>
                <w:rFonts w:ascii="Garamond" w:hAnsi="Garamond" w:cs="Garamond"/>
                <w:sz w:val="20"/>
                <w:szCs w:val="20"/>
              </w:rPr>
              <w:t>Competenze</w:t>
            </w:r>
            <w:proofErr w:type="spellEnd"/>
            <w:r w:rsidRPr="002A7B9E">
              <w:rPr>
                <w:rFonts w:ascii="Garamond" w:hAnsi="Garamond" w:cs="Garamond"/>
                <w:sz w:val="20"/>
                <w:szCs w:val="20"/>
              </w:rPr>
              <w:t xml:space="preserve"> </w:t>
            </w:r>
            <w:proofErr w:type="spellStart"/>
            <w:r w:rsidRPr="002A7B9E">
              <w:rPr>
                <w:rFonts w:ascii="Garamond" w:hAnsi="Garamond" w:cs="Garamond"/>
                <w:sz w:val="20"/>
                <w:szCs w:val="20"/>
              </w:rPr>
              <w:t>organizzative</w:t>
            </w:r>
            <w:proofErr w:type="spellEnd"/>
            <w:r w:rsidRPr="002A7B9E">
              <w:rPr>
                <w:rFonts w:ascii="Garamond" w:hAnsi="Garamond" w:cs="Garamond"/>
                <w:sz w:val="20"/>
                <w:szCs w:val="20"/>
              </w:rPr>
              <w:t xml:space="preserve"> e </w:t>
            </w:r>
            <w:proofErr w:type="spellStart"/>
            <w:r w:rsidRPr="002A7B9E">
              <w:rPr>
                <w:rFonts w:ascii="Garamond" w:hAnsi="Garamond" w:cs="Garamond"/>
                <w:sz w:val="20"/>
                <w:szCs w:val="20"/>
              </w:rPr>
              <w:t>gestionali</w:t>
            </w:r>
            <w:proofErr w:type="spellEnd"/>
          </w:p>
        </w:tc>
        <w:tc>
          <w:tcPr>
            <w:tcW w:w="7542" w:type="dxa"/>
            <w:shd w:val="clear" w:color="auto" w:fill="auto"/>
          </w:tcPr>
          <w:p w:rsidR="00CE0B2D" w:rsidRPr="002A7B9E" w:rsidRDefault="00CE0B2D" w:rsidP="00B36696">
            <w:pPr>
              <w:pStyle w:val="ECVSectionDetails"/>
              <w:spacing w:line="276" w:lineRule="auto"/>
              <w:rPr>
                <w:rFonts w:ascii="Garamond" w:hAnsi="Garamond"/>
                <w:lang w:val="it-IT"/>
              </w:rPr>
            </w:pPr>
            <w:r w:rsidRPr="002A7B9E">
              <w:rPr>
                <w:rFonts w:ascii="Garamond" w:hAnsi="Garamond" w:cs="Garamond"/>
                <w:sz w:val="20"/>
                <w:szCs w:val="20"/>
                <w:lang w:val="it-IT"/>
              </w:rPr>
              <w:t>Abituato alla collaborazione professionale e alla gestione di progetti assistenziali e di ricerca nazionali e internazionali</w:t>
            </w:r>
          </w:p>
        </w:tc>
      </w:tr>
    </w:tbl>
    <w:p w:rsidR="00CE0B2D" w:rsidRPr="002A7B9E" w:rsidRDefault="00CE0B2D" w:rsidP="00CE0B2D">
      <w:pPr>
        <w:pStyle w:val="ECVText"/>
        <w:spacing w:line="276" w:lineRule="auto"/>
        <w:rPr>
          <w:rFonts w:ascii="Garamond" w:hAnsi="Garamond" w:cs="Garamond"/>
          <w:sz w:val="20"/>
          <w:szCs w:val="20"/>
          <w:lang w:val="it-I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CE0B2D" w:rsidRPr="002A7B9E" w:rsidTr="00B36696">
        <w:trPr>
          <w:trHeight w:val="170"/>
        </w:trPr>
        <w:tc>
          <w:tcPr>
            <w:tcW w:w="2834" w:type="dxa"/>
            <w:shd w:val="clear" w:color="auto" w:fill="auto"/>
          </w:tcPr>
          <w:p w:rsidR="00CE0B2D" w:rsidRPr="002A7B9E" w:rsidRDefault="00CE0B2D" w:rsidP="00B36696">
            <w:pPr>
              <w:pStyle w:val="ECVLeftDetails"/>
              <w:rPr>
                <w:rFonts w:ascii="Garamond" w:hAnsi="Garamond" w:cs="Garamond"/>
                <w:sz w:val="20"/>
                <w:szCs w:val="20"/>
              </w:rPr>
            </w:pPr>
            <w:proofErr w:type="spellStart"/>
            <w:r w:rsidRPr="002A7B9E">
              <w:rPr>
                <w:rFonts w:ascii="Garamond" w:hAnsi="Garamond" w:cs="Garamond"/>
                <w:sz w:val="20"/>
                <w:szCs w:val="20"/>
              </w:rPr>
              <w:t>Competenze</w:t>
            </w:r>
            <w:proofErr w:type="spellEnd"/>
            <w:r w:rsidRPr="002A7B9E">
              <w:rPr>
                <w:rFonts w:ascii="Garamond" w:hAnsi="Garamond" w:cs="Garamond"/>
                <w:sz w:val="20"/>
                <w:szCs w:val="20"/>
              </w:rPr>
              <w:t xml:space="preserve"> </w:t>
            </w:r>
            <w:proofErr w:type="spellStart"/>
            <w:r w:rsidRPr="002A7B9E">
              <w:rPr>
                <w:rFonts w:ascii="Garamond" w:hAnsi="Garamond" w:cs="Garamond"/>
                <w:sz w:val="20"/>
                <w:szCs w:val="20"/>
              </w:rPr>
              <w:t>professionali</w:t>
            </w:r>
            <w:proofErr w:type="spellEnd"/>
          </w:p>
        </w:tc>
        <w:tc>
          <w:tcPr>
            <w:tcW w:w="7542" w:type="dxa"/>
            <w:shd w:val="clear" w:color="auto" w:fill="auto"/>
          </w:tcPr>
          <w:p w:rsidR="00CE0B2D" w:rsidRPr="002A7B9E" w:rsidRDefault="00067E48" w:rsidP="00B36696">
            <w:pPr>
              <w:pStyle w:val="ECVSectionDetails"/>
              <w:spacing w:line="276" w:lineRule="auto"/>
              <w:rPr>
                <w:rFonts w:ascii="Garamond" w:hAnsi="Garamond" w:cs="Garamond"/>
                <w:sz w:val="20"/>
                <w:szCs w:val="20"/>
                <w:lang w:val="it-IT"/>
              </w:rPr>
            </w:pPr>
            <w:r w:rsidRPr="002A7B9E">
              <w:rPr>
                <w:rFonts w:ascii="Garamond" w:hAnsi="Garamond" w:cs="Garamond"/>
                <w:sz w:val="20"/>
                <w:szCs w:val="20"/>
                <w:lang w:val="it-IT"/>
              </w:rPr>
              <w:t>Diagnosi e cura malattie neurologiche dell’adulto e del bambino</w:t>
            </w:r>
            <w:r w:rsidRPr="002A7B9E">
              <w:rPr>
                <w:rFonts w:ascii="Garamond" w:hAnsi="Garamond" w:cs="Garamond"/>
                <w:sz w:val="20"/>
                <w:szCs w:val="20"/>
                <w:lang w:val="it-IT"/>
              </w:rPr>
              <w:t xml:space="preserve">. Competente nella diagnostica neurofisiologica, genetica, </w:t>
            </w:r>
            <w:proofErr w:type="spellStart"/>
            <w:r w:rsidRPr="002A7B9E">
              <w:rPr>
                <w:rFonts w:ascii="Garamond" w:hAnsi="Garamond" w:cs="Garamond"/>
                <w:sz w:val="20"/>
                <w:szCs w:val="20"/>
                <w:lang w:val="it-IT"/>
              </w:rPr>
              <w:t>imaging</w:t>
            </w:r>
            <w:proofErr w:type="spellEnd"/>
            <w:r w:rsidRPr="002A7B9E">
              <w:rPr>
                <w:rFonts w:ascii="Garamond" w:hAnsi="Garamond" w:cs="Garamond"/>
                <w:sz w:val="20"/>
                <w:szCs w:val="20"/>
                <w:lang w:val="it-IT"/>
              </w:rPr>
              <w:t xml:space="preserve"> e trattamento delle epilessie</w:t>
            </w:r>
            <w:r w:rsidR="00CE0B2D" w:rsidRPr="002A7B9E">
              <w:rPr>
                <w:rFonts w:ascii="Garamond" w:hAnsi="Garamond" w:cs="Garamond"/>
                <w:sz w:val="20"/>
                <w:szCs w:val="20"/>
                <w:lang w:val="it-IT"/>
              </w:rPr>
              <w:t>. Esperienze internazionali di ricerca</w:t>
            </w:r>
            <w:r w:rsidRPr="002A7B9E">
              <w:rPr>
                <w:rFonts w:ascii="Garamond" w:hAnsi="Garamond" w:cs="Garamond"/>
                <w:sz w:val="20"/>
                <w:szCs w:val="20"/>
                <w:lang w:val="it-IT"/>
              </w:rPr>
              <w:t xml:space="preserve"> in epilessia</w:t>
            </w:r>
            <w:r w:rsidR="00CE0B2D" w:rsidRPr="002A7B9E">
              <w:rPr>
                <w:rFonts w:ascii="Garamond" w:hAnsi="Garamond" w:cs="Garamond"/>
                <w:sz w:val="20"/>
                <w:szCs w:val="20"/>
                <w:lang w:val="it-IT"/>
              </w:rPr>
              <w:t xml:space="preserve"> nel Regno Unito (National Hospital for </w:t>
            </w:r>
            <w:proofErr w:type="spellStart"/>
            <w:r w:rsidR="00CE0B2D" w:rsidRPr="002A7B9E">
              <w:rPr>
                <w:rFonts w:ascii="Garamond" w:hAnsi="Garamond" w:cs="Garamond"/>
                <w:sz w:val="20"/>
                <w:szCs w:val="20"/>
                <w:lang w:val="it-IT"/>
              </w:rPr>
              <w:t>Neurology</w:t>
            </w:r>
            <w:proofErr w:type="spellEnd"/>
            <w:r w:rsidR="00CE0B2D" w:rsidRPr="002A7B9E">
              <w:rPr>
                <w:rFonts w:ascii="Garamond" w:hAnsi="Garamond" w:cs="Garamond"/>
                <w:sz w:val="20"/>
                <w:szCs w:val="20"/>
                <w:lang w:val="it-IT"/>
              </w:rPr>
              <w:t xml:space="preserve"> and </w:t>
            </w:r>
            <w:proofErr w:type="spellStart"/>
            <w:r w:rsidR="00CE0B2D" w:rsidRPr="002A7B9E">
              <w:rPr>
                <w:rFonts w:ascii="Garamond" w:hAnsi="Garamond" w:cs="Garamond"/>
                <w:sz w:val="20"/>
                <w:szCs w:val="20"/>
                <w:lang w:val="it-IT"/>
              </w:rPr>
              <w:t>Neurosurgery</w:t>
            </w:r>
            <w:proofErr w:type="spellEnd"/>
            <w:r w:rsidR="00CE0B2D" w:rsidRPr="002A7B9E">
              <w:rPr>
                <w:rFonts w:ascii="Garamond" w:hAnsi="Garamond" w:cs="Garamond"/>
                <w:sz w:val="20"/>
                <w:szCs w:val="20"/>
                <w:lang w:val="it-IT"/>
              </w:rPr>
              <w:t xml:space="preserve"> and Society of </w:t>
            </w:r>
            <w:proofErr w:type="spellStart"/>
            <w:r w:rsidR="00CE0B2D" w:rsidRPr="002A7B9E">
              <w:rPr>
                <w:rFonts w:ascii="Garamond" w:hAnsi="Garamond" w:cs="Garamond"/>
                <w:sz w:val="20"/>
                <w:szCs w:val="20"/>
                <w:lang w:val="it-IT"/>
              </w:rPr>
              <w:t>Epilepsy</w:t>
            </w:r>
            <w:proofErr w:type="spellEnd"/>
            <w:r w:rsidR="00CE0B2D" w:rsidRPr="002A7B9E">
              <w:rPr>
                <w:rFonts w:ascii="Garamond" w:hAnsi="Garamond" w:cs="Garamond"/>
                <w:sz w:val="20"/>
                <w:szCs w:val="20"/>
                <w:lang w:val="it-IT"/>
              </w:rPr>
              <w:t>, London) e in Italia (Università di Pisa</w:t>
            </w:r>
            <w:r w:rsidRPr="002A7B9E">
              <w:rPr>
                <w:rFonts w:ascii="Garamond" w:hAnsi="Garamond" w:cs="Garamond"/>
                <w:sz w:val="20"/>
                <w:szCs w:val="20"/>
                <w:lang w:val="it-IT"/>
              </w:rPr>
              <w:t>,</w:t>
            </w:r>
            <w:r w:rsidR="00CE0B2D" w:rsidRPr="002A7B9E">
              <w:rPr>
                <w:rFonts w:ascii="Garamond" w:hAnsi="Garamond" w:cs="Garamond"/>
                <w:sz w:val="20"/>
                <w:szCs w:val="20"/>
                <w:lang w:val="it-IT"/>
              </w:rPr>
              <w:t xml:space="preserve"> Ospedale Pediatrico A. </w:t>
            </w:r>
            <w:proofErr w:type="spellStart"/>
            <w:r w:rsidR="00CE0B2D" w:rsidRPr="002A7B9E">
              <w:rPr>
                <w:rFonts w:ascii="Garamond" w:hAnsi="Garamond" w:cs="Garamond"/>
                <w:sz w:val="20"/>
                <w:szCs w:val="20"/>
                <w:lang w:val="it-IT"/>
              </w:rPr>
              <w:t>Meyer</w:t>
            </w:r>
            <w:proofErr w:type="spellEnd"/>
            <w:r w:rsidR="00CE0B2D" w:rsidRPr="002A7B9E">
              <w:rPr>
                <w:rFonts w:ascii="Garamond" w:hAnsi="Garamond" w:cs="Garamond"/>
                <w:sz w:val="20"/>
                <w:szCs w:val="20"/>
                <w:lang w:val="it-IT"/>
              </w:rPr>
              <w:t>, Firenze</w:t>
            </w:r>
            <w:r w:rsidRPr="002A7B9E">
              <w:rPr>
                <w:rFonts w:ascii="Garamond" w:hAnsi="Garamond" w:cs="Garamond"/>
                <w:sz w:val="20"/>
                <w:szCs w:val="20"/>
                <w:lang w:val="it-IT"/>
              </w:rPr>
              <w:t xml:space="preserve">, Fondazione IMAGO7, IRCCS Fondazione Stella Maris). Già membro della Segreteria Tecnica Comitato Etico Pediatrico Regione Toscana e della Commissione Neuroimaging Lega Italiana contro l’Epilessia. </w:t>
            </w:r>
            <w:proofErr w:type="spellStart"/>
            <w:r w:rsidRPr="002A7B9E">
              <w:rPr>
                <w:rFonts w:ascii="Garamond" w:hAnsi="Garamond" w:cs="Garamond"/>
                <w:sz w:val="20"/>
                <w:szCs w:val="20"/>
              </w:rPr>
              <w:t>Membro</w:t>
            </w:r>
            <w:proofErr w:type="spellEnd"/>
            <w:r w:rsidRPr="002A7B9E">
              <w:rPr>
                <w:rFonts w:ascii="Garamond" w:hAnsi="Garamond" w:cs="Garamond"/>
                <w:sz w:val="20"/>
                <w:szCs w:val="20"/>
              </w:rPr>
              <w:t xml:space="preserve"> board </w:t>
            </w:r>
            <w:proofErr w:type="spellStart"/>
            <w:r w:rsidRPr="002A7B9E">
              <w:rPr>
                <w:rFonts w:ascii="Garamond" w:hAnsi="Garamond" w:cs="Garamond"/>
                <w:sz w:val="20"/>
                <w:szCs w:val="20"/>
              </w:rPr>
              <w:t>editoriale</w:t>
            </w:r>
            <w:proofErr w:type="spellEnd"/>
            <w:r w:rsidRPr="002A7B9E">
              <w:rPr>
                <w:rFonts w:ascii="Garamond" w:hAnsi="Garamond" w:cs="Garamond"/>
                <w:sz w:val="20"/>
                <w:szCs w:val="20"/>
              </w:rPr>
              <w:t xml:space="preserve"> PLOS one.  </w:t>
            </w:r>
            <w:r w:rsidRPr="002A7B9E">
              <w:rPr>
                <w:rFonts w:ascii="Garamond" w:hAnsi="Garamond" w:cs="Garamond"/>
                <w:sz w:val="20"/>
                <w:szCs w:val="20"/>
                <w:lang w:val="it-IT"/>
              </w:rPr>
              <w:t>Collaboratore attivo ENIGMA-</w:t>
            </w:r>
            <w:proofErr w:type="spellStart"/>
            <w:r w:rsidRPr="002A7B9E">
              <w:rPr>
                <w:rFonts w:ascii="Garamond" w:hAnsi="Garamond" w:cs="Garamond"/>
                <w:sz w:val="20"/>
                <w:szCs w:val="20"/>
                <w:lang w:val="it-IT"/>
              </w:rPr>
              <w:t>Epilepsy</w:t>
            </w:r>
            <w:proofErr w:type="spellEnd"/>
            <w:r w:rsidRPr="002A7B9E">
              <w:rPr>
                <w:rFonts w:ascii="Garamond" w:hAnsi="Garamond" w:cs="Garamond"/>
                <w:sz w:val="20"/>
                <w:szCs w:val="20"/>
                <w:lang w:val="it-IT"/>
              </w:rPr>
              <w:t xml:space="preserve"> project (http://enigma.ini.usc.edu/</w:t>
            </w:r>
            <w:proofErr w:type="spellStart"/>
            <w:r w:rsidRPr="002A7B9E">
              <w:rPr>
                <w:rFonts w:ascii="Garamond" w:hAnsi="Garamond" w:cs="Garamond"/>
                <w:sz w:val="20"/>
                <w:szCs w:val="20"/>
                <w:lang w:val="it-IT"/>
              </w:rPr>
              <w:t>ongoing</w:t>
            </w:r>
            <w:proofErr w:type="spellEnd"/>
            <w:r w:rsidRPr="002A7B9E">
              <w:rPr>
                <w:rFonts w:ascii="Garamond" w:hAnsi="Garamond" w:cs="Garamond"/>
                <w:sz w:val="20"/>
                <w:szCs w:val="20"/>
                <w:lang w:val="it-IT"/>
              </w:rPr>
              <w:t>/enigma-</w:t>
            </w:r>
            <w:proofErr w:type="spellStart"/>
            <w:r w:rsidRPr="002A7B9E">
              <w:rPr>
                <w:rFonts w:ascii="Garamond" w:hAnsi="Garamond" w:cs="Garamond"/>
                <w:sz w:val="20"/>
                <w:szCs w:val="20"/>
                <w:lang w:val="it-IT"/>
              </w:rPr>
              <w:t>epilepsy</w:t>
            </w:r>
            <w:proofErr w:type="spellEnd"/>
            <w:r w:rsidRPr="002A7B9E">
              <w:rPr>
                <w:rFonts w:ascii="Garamond" w:hAnsi="Garamond" w:cs="Garamond"/>
                <w:sz w:val="20"/>
                <w:szCs w:val="20"/>
                <w:lang w:val="it-IT"/>
              </w:rPr>
              <w:t xml:space="preserve">) e </w:t>
            </w:r>
            <w:proofErr w:type="spellStart"/>
            <w:r w:rsidRPr="002A7B9E">
              <w:rPr>
                <w:rFonts w:ascii="Garamond" w:hAnsi="Garamond" w:cs="Garamond"/>
                <w:sz w:val="20"/>
                <w:szCs w:val="20"/>
                <w:lang w:val="it-IT"/>
              </w:rPr>
              <w:t>Epilepsy</w:t>
            </w:r>
            <w:proofErr w:type="spellEnd"/>
            <w:r w:rsidRPr="002A7B9E">
              <w:rPr>
                <w:rFonts w:ascii="Garamond" w:hAnsi="Garamond" w:cs="Garamond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2A7B9E">
              <w:rPr>
                <w:rFonts w:ascii="Garamond" w:hAnsi="Garamond" w:cs="Garamond"/>
                <w:sz w:val="20"/>
                <w:szCs w:val="20"/>
                <w:lang w:val="it-IT"/>
              </w:rPr>
              <w:t>Climate</w:t>
            </w:r>
            <w:proofErr w:type="spellEnd"/>
            <w:r w:rsidRPr="002A7B9E">
              <w:rPr>
                <w:rFonts w:ascii="Garamond" w:hAnsi="Garamond" w:cs="Garamond"/>
                <w:sz w:val="20"/>
                <w:szCs w:val="20"/>
                <w:lang w:val="it-IT"/>
              </w:rPr>
              <w:t xml:space="preserve"> Change Consortium.</w:t>
            </w:r>
          </w:p>
          <w:p w:rsidR="00CE0B2D" w:rsidRPr="002A7B9E" w:rsidRDefault="00CE0B2D" w:rsidP="00B36696">
            <w:pPr>
              <w:pStyle w:val="ECVSectionDetails"/>
              <w:spacing w:line="276" w:lineRule="auto"/>
              <w:rPr>
                <w:rFonts w:ascii="Garamond" w:hAnsi="Garamond" w:cs="Garamond"/>
                <w:sz w:val="20"/>
                <w:szCs w:val="20"/>
                <w:lang w:val="it-IT"/>
              </w:rPr>
            </w:pPr>
          </w:p>
          <w:p w:rsidR="00CE0B2D" w:rsidRPr="002A7B9E" w:rsidRDefault="00CE0B2D" w:rsidP="00B36696">
            <w:pPr>
              <w:pStyle w:val="ECVSectionDetails"/>
              <w:spacing w:line="276" w:lineRule="auto"/>
              <w:rPr>
                <w:rFonts w:ascii="Garamond" w:hAnsi="Garamond" w:cs="Garamond"/>
                <w:sz w:val="20"/>
                <w:szCs w:val="20"/>
                <w:lang w:val="it-IT"/>
              </w:rPr>
            </w:pPr>
          </w:p>
          <w:p w:rsidR="00CE0B2D" w:rsidRPr="002A7B9E" w:rsidRDefault="00CE0B2D" w:rsidP="00067E48">
            <w:pPr>
              <w:pStyle w:val="ECVSectionDetails"/>
              <w:spacing w:line="276" w:lineRule="auto"/>
              <w:rPr>
                <w:rFonts w:ascii="Garamond" w:hAnsi="Garamond" w:cs="Garamond"/>
                <w:sz w:val="20"/>
                <w:szCs w:val="20"/>
                <w:lang w:val="it-IT"/>
              </w:rPr>
            </w:pPr>
          </w:p>
        </w:tc>
      </w:tr>
    </w:tbl>
    <w:p w:rsidR="0030060B" w:rsidRPr="002A7B9E" w:rsidRDefault="0030060B">
      <w:pPr>
        <w:spacing w:after="0" w:line="360" w:lineRule="auto"/>
        <w:rPr>
          <w:rFonts w:ascii="Garamond" w:eastAsia="Garamond" w:hAnsi="Garamond"/>
          <w:sz w:val="20"/>
          <w:szCs w:val="20"/>
          <w:lang w:val="it-IT"/>
        </w:rPr>
      </w:pPr>
    </w:p>
    <w:p w:rsidR="0030060B" w:rsidRPr="002A7B9E" w:rsidRDefault="0030060B">
      <w:pPr>
        <w:spacing w:after="0" w:line="360" w:lineRule="auto"/>
        <w:rPr>
          <w:rFonts w:ascii="Garamond" w:eastAsia="Garamond" w:hAnsi="Garamond"/>
          <w:sz w:val="20"/>
          <w:szCs w:val="20"/>
          <w:lang w:val="it-IT"/>
        </w:rPr>
      </w:pPr>
    </w:p>
    <w:p w:rsidR="0030060B" w:rsidRPr="002A7B9E" w:rsidRDefault="0030060B" w:rsidP="0030060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aramond" w:hAnsi="Garamond"/>
          <w:sz w:val="20"/>
          <w:szCs w:val="20"/>
        </w:rPr>
      </w:pPr>
    </w:p>
    <w:p w:rsidR="0030060B" w:rsidRPr="002A7B9E" w:rsidRDefault="0030060B" w:rsidP="0030060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aramond" w:hAnsi="Garamond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687EF1" w:rsidRPr="002A7B9E" w:rsidTr="00B36696">
        <w:trPr>
          <w:trHeight w:val="170"/>
        </w:trPr>
        <w:tc>
          <w:tcPr>
            <w:tcW w:w="2835" w:type="dxa"/>
            <w:shd w:val="clear" w:color="auto" w:fill="auto"/>
          </w:tcPr>
          <w:p w:rsidR="00687EF1" w:rsidRPr="002A7B9E" w:rsidRDefault="00687EF1" w:rsidP="00B36696">
            <w:pPr>
              <w:pStyle w:val="ECVLeftHeading"/>
              <w:rPr>
                <w:rFonts w:ascii="Garamond" w:hAnsi="Garamond"/>
                <w:b/>
              </w:rPr>
            </w:pPr>
            <w:r w:rsidRPr="002A7B9E">
              <w:rPr>
                <w:rFonts w:ascii="Garamond" w:hAnsi="Garamond" w:cs="Garamond"/>
                <w:b/>
                <w:caps w:val="0"/>
                <w:sz w:val="20"/>
                <w:szCs w:val="20"/>
              </w:rPr>
              <w:t>ULTERIORI INFORMAZIONI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687EF1" w:rsidRPr="002A7B9E" w:rsidRDefault="00687EF1" w:rsidP="00B36696">
            <w:pPr>
              <w:pStyle w:val="ECVBlueBox"/>
              <w:rPr>
                <w:rFonts w:ascii="Garamond" w:hAnsi="Garamond"/>
              </w:rPr>
            </w:pPr>
            <w:r w:rsidRPr="002A7B9E">
              <w:rPr>
                <w:rFonts w:ascii="Garamond" w:hAnsi="Garamond" w:cs="Garamond"/>
                <w:noProof/>
                <w:sz w:val="20"/>
                <w:szCs w:val="20"/>
              </w:rPr>
              <w:drawing>
                <wp:inline distT="0" distB="0" distL="0" distR="0">
                  <wp:extent cx="4791075" cy="104775"/>
                  <wp:effectExtent l="0" t="0" r="9525" b="9525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104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7B9E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</w:p>
        </w:tc>
      </w:tr>
    </w:tbl>
    <w:p w:rsidR="00687EF1" w:rsidRPr="002A7B9E" w:rsidRDefault="00687EF1" w:rsidP="0030060B">
      <w:pPr>
        <w:spacing w:after="0" w:line="360" w:lineRule="auto"/>
        <w:jc w:val="both"/>
        <w:rPr>
          <w:rFonts w:ascii="Garamond" w:eastAsia="Garamond" w:hAnsi="Garamond"/>
          <w:b/>
          <w:color w:val="3399FF"/>
          <w:sz w:val="20"/>
          <w:szCs w:val="20"/>
        </w:rPr>
      </w:pPr>
    </w:p>
    <w:p w:rsidR="00687EF1" w:rsidRPr="002A7B9E" w:rsidRDefault="00687EF1" w:rsidP="0030060B">
      <w:pPr>
        <w:spacing w:after="0" w:line="360" w:lineRule="auto"/>
        <w:jc w:val="both"/>
        <w:rPr>
          <w:rFonts w:ascii="Garamond" w:eastAsia="Garamond" w:hAnsi="Garamond"/>
          <w:b/>
          <w:color w:val="3399FF"/>
          <w:sz w:val="20"/>
          <w:szCs w:val="20"/>
        </w:rPr>
      </w:pPr>
    </w:p>
    <w:p w:rsidR="0030060B" w:rsidRPr="002A7B9E" w:rsidRDefault="0030060B" w:rsidP="0030060B">
      <w:pPr>
        <w:spacing w:after="0" w:line="360" w:lineRule="auto"/>
        <w:jc w:val="both"/>
        <w:rPr>
          <w:rFonts w:ascii="Garamond" w:eastAsia="Garamond" w:hAnsi="Garamond"/>
          <w:color w:val="0070C0"/>
          <w:sz w:val="20"/>
          <w:szCs w:val="20"/>
        </w:rPr>
      </w:pPr>
      <w:r w:rsidRPr="002A7B9E">
        <w:rPr>
          <w:rFonts w:ascii="Garamond" w:eastAsia="Garamond" w:hAnsi="Garamond"/>
          <w:color w:val="0070C0"/>
          <w:sz w:val="20"/>
          <w:szCs w:val="20"/>
        </w:rPr>
        <w:t>Editorial Board</w:t>
      </w:r>
    </w:p>
    <w:p w:rsidR="0030060B" w:rsidRPr="002A7B9E" w:rsidRDefault="0030060B" w:rsidP="00687EF1">
      <w:pPr>
        <w:spacing w:after="0" w:line="360" w:lineRule="auto"/>
        <w:ind w:left="360"/>
        <w:jc w:val="both"/>
        <w:rPr>
          <w:rFonts w:ascii="Garamond" w:eastAsia="Garamond" w:hAnsi="Garamond"/>
          <w:color w:val="000000" w:themeColor="text1"/>
          <w:sz w:val="20"/>
          <w:szCs w:val="20"/>
        </w:rPr>
      </w:pPr>
      <w:r w:rsidRPr="002A7B9E">
        <w:rPr>
          <w:rFonts w:ascii="Garamond" w:eastAsia="Garamond" w:hAnsi="Garamond"/>
          <w:color w:val="000000" w:themeColor="text1"/>
          <w:sz w:val="20"/>
          <w:szCs w:val="20"/>
        </w:rPr>
        <w:t>PLOS One</w:t>
      </w:r>
    </w:p>
    <w:p w:rsidR="0030060B" w:rsidRPr="002A7B9E" w:rsidRDefault="0030060B" w:rsidP="0030060B">
      <w:pPr>
        <w:spacing w:after="0" w:line="360" w:lineRule="auto"/>
        <w:jc w:val="both"/>
        <w:rPr>
          <w:rFonts w:ascii="Garamond" w:eastAsia="Garamond" w:hAnsi="Garamond"/>
          <w:color w:val="000000" w:themeColor="text1"/>
          <w:sz w:val="20"/>
          <w:szCs w:val="20"/>
        </w:rPr>
      </w:pPr>
    </w:p>
    <w:p w:rsidR="0030060B" w:rsidRPr="002A7B9E" w:rsidRDefault="0030060B" w:rsidP="0030060B">
      <w:pPr>
        <w:spacing w:after="0" w:line="360" w:lineRule="auto"/>
        <w:jc w:val="both"/>
        <w:rPr>
          <w:rFonts w:ascii="Garamond" w:eastAsia="Garamond" w:hAnsi="Garamond"/>
          <w:color w:val="000000" w:themeColor="text1"/>
          <w:sz w:val="20"/>
          <w:szCs w:val="20"/>
        </w:rPr>
      </w:pPr>
    </w:p>
    <w:p w:rsidR="0030060B" w:rsidRPr="002A7B9E" w:rsidRDefault="0030060B" w:rsidP="0030060B">
      <w:pPr>
        <w:spacing w:after="0" w:line="360" w:lineRule="auto"/>
        <w:jc w:val="both"/>
        <w:rPr>
          <w:rFonts w:ascii="Garamond" w:eastAsia="Garamond" w:hAnsi="Garamond"/>
          <w:color w:val="0070C0"/>
          <w:sz w:val="20"/>
          <w:szCs w:val="20"/>
        </w:rPr>
      </w:pPr>
      <w:r w:rsidRPr="002A7B9E">
        <w:rPr>
          <w:rFonts w:ascii="Garamond" w:eastAsia="Garamond" w:hAnsi="Garamond"/>
          <w:color w:val="0070C0"/>
          <w:sz w:val="20"/>
          <w:szCs w:val="20"/>
        </w:rPr>
        <w:t>Reviewer</w:t>
      </w:r>
    </w:p>
    <w:p w:rsidR="0030060B" w:rsidRPr="002A7B9E" w:rsidRDefault="0030060B" w:rsidP="00687EF1">
      <w:pPr>
        <w:spacing w:after="0" w:line="360" w:lineRule="auto"/>
        <w:ind w:left="360"/>
        <w:jc w:val="both"/>
        <w:rPr>
          <w:rFonts w:ascii="Garamond" w:eastAsia="Garamond" w:hAnsi="Garamond"/>
          <w:color w:val="000000" w:themeColor="text1"/>
          <w:sz w:val="20"/>
          <w:szCs w:val="20"/>
        </w:rPr>
      </w:pPr>
      <w:r w:rsidRPr="002A7B9E">
        <w:rPr>
          <w:rFonts w:ascii="Garamond" w:eastAsia="Garamond" w:hAnsi="Garamond"/>
          <w:color w:val="000000" w:themeColor="text1"/>
          <w:sz w:val="20"/>
          <w:szCs w:val="20"/>
        </w:rPr>
        <w:t>Brain</w:t>
      </w:r>
    </w:p>
    <w:p w:rsidR="0030060B" w:rsidRPr="002A7B9E" w:rsidRDefault="0030060B" w:rsidP="00687EF1">
      <w:pPr>
        <w:spacing w:after="0" w:line="360" w:lineRule="auto"/>
        <w:ind w:left="360"/>
        <w:jc w:val="both"/>
        <w:rPr>
          <w:rFonts w:ascii="Garamond" w:eastAsia="Garamond" w:hAnsi="Garamond"/>
          <w:color w:val="000000" w:themeColor="text1"/>
          <w:sz w:val="20"/>
          <w:szCs w:val="20"/>
        </w:rPr>
      </w:pPr>
      <w:r w:rsidRPr="002A7B9E">
        <w:rPr>
          <w:rFonts w:ascii="Garamond" w:eastAsia="Garamond" w:hAnsi="Garamond"/>
          <w:color w:val="000000" w:themeColor="text1"/>
          <w:sz w:val="20"/>
          <w:szCs w:val="20"/>
        </w:rPr>
        <w:t>Neuroradiology</w:t>
      </w:r>
    </w:p>
    <w:p w:rsidR="00E31D12" w:rsidRPr="002A7B9E" w:rsidRDefault="00E31D12" w:rsidP="00687EF1">
      <w:pPr>
        <w:spacing w:after="0" w:line="360" w:lineRule="auto"/>
        <w:ind w:left="360"/>
        <w:jc w:val="both"/>
        <w:rPr>
          <w:rFonts w:ascii="Garamond" w:eastAsia="Garamond" w:hAnsi="Garamond"/>
          <w:color w:val="000000" w:themeColor="text1"/>
          <w:sz w:val="20"/>
          <w:szCs w:val="20"/>
        </w:rPr>
      </w:pPr>
      <w:r w:rsidRPr="002A7B9E">
        <w:rPr>
          <w:rFonts w:ascii="Garamond" w:eastAsia="Garamond" w:hAnsi="Garamond"/>
          <w:color w:val="000000" w:themeColor="text1"/>
          <w:sz w:val="20"/>
          <w:szCs w:val="20"/>
        </w:rPr>
        <w:t>Epilepsy and Behavior</w:t>
      </w:r>
    </w:p>
    <w:p w:rsidR="0030060B" w:rsidRPr="002A7B9E" w:rsidRDefault="0030060B" w:rsidP="00687EF1">
      <w:pPr>
        <w:spacing w:after="0" w:line="360" w:lineRule="auto"/>
        <w:ind w:left="360"/>
        <w:jc w:val="both"/>
        <w:rPr>
          <w:rFonts w:ascii="Garamond" w:eastAsia="Garamond" w:hAnsi="Garamond"/>
          <w:color w:val="000000" w:themeColor="text1"/>
          <w:sz w:val="20"/>
          <w:szCs w:val="20"/>
        </w:rPr>
      </w:pPr>
      <w:r w:rsidRPr="002A7B9E">
        <w:rPr>
          <w:rFonts w:ascii="Garamond" w:eastAsia="Garamond" w:hAnsi="Garamond"/>
          <w:color w:val="000000" w:themeColor="text1"/>
          <w:sz w:val="20"/>
          <w:szCs w:val="20"/>
        </w:rPr>
        <w:t>Epilepsy Research</w:t>
      </w:r>
    </w:p>
    <w:p w:rsidR="0030060B" w:rsidRPr="002A7B9E" w:rsidRDefault="0030060B" w:rsidP="00687EF1">
      <w:pPr>
        <w:spacing w:after="0" w:line="360" w:lineRule="auto"/>
        <w:ind w:left="360"/>
        <w:jc w:val="both"/>
        <w:rPr>
          <w:rFonts w:ascii="Garamond" w:eastAsia="Garamond" w:hAnsi="Garamond"/>
          <w:color w:val="000000" w:themeColor="text1"/>
          <w:sz w:val="20"/>
          <w:szCs w:val="20"/>
        </w:rPr>
      </w:pPr>
      <w:proofErr w:type="spellStart"/>
      <w:r w:rsidRPr="002A7B9E">
        <w:rPr>
          <w:rFonts w:ascii="Garamond" w:eastAsia="Garamond" w:hAnsi="Garamond"/>
          <w:color w:val="000000" w:themeColor="text1"/>
          <w:sz w:val="20"/>
          <w:szCs w:val="20"/>
        </w:rPr>
        <w:t>Neuropediatrics</w:t>
      </w:r>
      <w:proofErr w:type="spellEnd"/>
    </w:p>
    <w:p w:rsidR="0030060B" w:rsidRPr="002A7B9E" w:rsidRDefault="0030060B" w:rsidP="00687EF1">
      <w:pPr>
        <w:spacing w:after="0" w:line="360" w:lineRule="auto"/>
        <w:ind w:left="360"/>
        <w:jc w:val="both"/>
        <w:rPr>
          <w:rFonts w:ascii="Garamond" w:eastAsia="Garamond" w:hAnsi="Garamond"/>
          <w:color w:val="000000" w:themeColor="text1"/>
          <w:sz w:val="20"/>
          <w:szCs w:val="20"/>
        </w:rPr>
      </w:pPr>
      <w:r w:rsidRPr="002A7B9E">
        <w:rPr>
          <w:rFonts w:ascii="Garamond" w:eastAsia="Garamond" w:hAnsi="Garamond"/>
          <w:color w:val="000000" w:themeColor="text1"/>
          <w:sz w:val="20"/>
          <w:szCs w:val="20"/>
        </w:rPr>
        <w:t>Journal of Pediatric Neurology</w:t>
      </w:r>
    </w:p>
    <w:p w:rsidR="0030060B" w:rsidRPr="002A7B9E" w:rsidRDefault="0030060B" w:rsidP="00687EF1">
      <w:pPr>
        <w:spacing w:after="0" w:line="360" w:lineRule="auto"/>
        <w:ind w:left="360"/>
        <w:jc w:val="both"/>
        <w:rPr>
          <w:rFonts w:ascii="Garamond" w:eastAsia="Garamond" w:hAnsi="Garamond"/>
          <w:color w:val="000000" w:themeColor="text1"/>
          <w:sz w:val="20"/>
          <w:szCs w:val="20"/>
        </w:rPr>
      </w:pPr>
      <w:r w:rsidRPr="002A7B9E">
        <w:rPr>
          <w:rFonts w:ascii="Garamond" w:eastAsia="Garamond" w:hAnsi="Garamond"/>
          <w:color w:val="000000" w:themeColor="text1"/>
          <w:sz w:val="20"/>
          <w:szCs w:val="20"/>
        </w:rPr>
        <w:t>Clinical Neurology and Neurosurgery</w:t>
      </w:r>
    </w:p>
    <w:p w:rsidR="0030060B" w:rsidRPr="002A7B9E" w:rsidRDefault="0030060B" w:rsidP="00687EF1">
      <w:pPr>
        <w:spacing w:after="0" w:line="360" w:lineRule="auto"/>
        <w:ind w:left="360"/>
        <w:jc w:val="both"/>
        <w:rPr>
          <w:rFonts w:ascii="Garamond" w:eastAsia="Garamond" w:hAnsi="Garamond"/>
          <w:color w:val="000000" w:themeColor="text1"/>
          <w:sz w:val="20"/>
          <w:szCs w:val="20"/>
        </w:rPr>
      </w:pPr>
      <w:r w:rsidRPr="002A7B9E">
        <w:rPr>
          <w:rFonts w:ascii="Garamond" w:eastAsia="Garamond" w:hAnsi="Garamond"/>
          <w:color w:val="000000" w:themeColor="text1"/>
          <w:sz w:val="20"/>
          <w:szCs w:val="20"/>
        </w:rPr>
        <w:t>Frontiers in Neurology</w:t>
      </w:r>
    </w:p>
    <w:p w:rsidR="0030060B" w:rsidRPr="002A7B9E" w:rsidRDefault="0030060B" w:rsidP="00687EF1">
      <w:pPr>
        <w:spacing w:after="0" w:line="360" w:lineRule="auto"/>
        <w:ind w:left="360"/>
        <w:jc w:val="both"/>
        <w:rPr>
          <w:rFonts w:ascii="Garamond" w:eastAsia="Garamond" w:hAnsi="Garamond"/>
          <w:color w:val="000000" w:themeColor="text1"/>
          <w:sz w:val="20"/>
          <w:szCs w:val="20"/>
        </w:rPr>
      </w:pPr>
      <w:r w:rsidRPr="002A7B9E">
        <w:rPr>
          <w:rFonts w:ascii="Garamond" w:eastAsia="Garamond" w:hAnsi="Garamond"/>
          <w:color w:val="000000" w:themeColor="text1"/>
          <w:sz w:val="20"/>
          <w:szCs w:val="20"/>
        </w:rPr>
        <w:t>BMJ Case Reports</w:t>
      </w:r>
    </w:p>
    <w:p w:rsidR="0030060B" w:rsidRPr="002A7B9E" w:rsidRDefault="0030060B" w:rsidP="00687EF1">
      <w:pPr>
        <w:spacing w:after="0" w:line="360" w:lineRule="auto"/>
        <w:ind w:left="360"/>
        <w:jc w:val="both"/>
        <w:rPr>
          <w:rFonts w:ascii="Garamond" w:eastAsia="Garamond" w:hAnsi="Garamond"/>
          <w:color w:val="000000" w:themeColor="text1"/>
          <w:sz w:val="20"/>
          <w:szCs w:val="20"/>
        </w:rPr>
      </w:pPr>
      <w:r w:rsidRPr="002A7B9E">
        <w:rPr>
          <w:rFonts w:ascii="Garamond" w:eastAsia="Garamond" w:hAnsi="Garamond"/>
          <w:color w:val="000000" w:themeColor="text1"/>
          <w:sz w:val="20"/>
          <w:szCs w:val="20"/>
        </w:rPr>
        <w:t xml:space="preserve">Archives </w:t>
      </w:r>
      <w:proofErr w:type="spellStart"/>
      <w:r w:rsidRPr="002A7B9E">
        <w:rPr>
          <w:rFonts w:ascii="Garamond" w:eastAsia="Garamond" w:hAnsi="Garamond"/>
          <w:color w:val="000000" w:themeColor="text1"/>
          <w:sz w:val="20"/>
          <w:szCs w:val="20"/>
        </w:rPr>
        <w:t>Italiennes</w:t>
      </w:r>
      <w:proofErr w:type="spellEnd"/>
      <w:r w:rsidRPr="002A7B9E">
        <w:rPr>
          <w:rFonts w:ascii="Garamond" w:eastAsia="Garamond" w:hAnsi="Garamond"/>
          <w:color w:val="000000" w:themeColor="text1"/>
          <w:sz w:val="20"/>
          <w:szCs w:val="20"/>
        </w:rPr>
        <w:t xml:space="preserve"> de </w:t>
      </w:r>
      <w:proofErr w:type="spellStart"/>
      <w:r w:rsidRPr="002A7B9E">
        <w:rPr>
          <w:rFonts w:ascii="Garamond" w:eastAsia="Garamond" w:hAnsi="Garamond"/>
          <w:color w:val="000000" w:themeColor="text1"/>
          <w:sz w:val="20"/>
          <w:szCs w:val="20"/>
        </w:rPr>
        <w:t>Biologie</w:t>
      </w:r>
      <w:proofErr w:type="spellEnd"/>
    </w:p>
    <w:p w:rsidR="0030060B" w:rsidRPr="002A7B9E" w:rsidRDefault="0030060B" w:rsidP="00687EF1">
      <w:pPr>
        <w:spacing w:after="0" w:line="360" w:lineRule="auto"/>
        <w:ind w:left="360"/>
        <w:jc w:val="both"/>
        <w:rPr>
          <w:rFonts w:ascii="Garamond" w:eastAsia="Garamond" w:hAnsi="Garamond"/>
          <w:color w:val="000000" w:themeColor="text1"/>
          <w:sz w:val="20"/>
          <w:szCs w:val="20"/>
        </w:rPr>
      </w:pPr>
      <w:r w:rsidRPr="002A7B9E">
        <w:rPr>
          <w:rFonts w:ascii="Garamond" w:eastAsia="Garamond" w:hAnsi="Garamond"/>
          <w:color w:val="000000" w:themeColor="text1"/>
          <w:sz w:val="20"/>
          <w:szCs w:val="20"/>
        </w:rPr>
        <w:t>Clinical Interventions in Aging</w:t>
      </w:r>
    </w:p>
    <w:p w:rsidR="0030060B" w:rsidRPr="002A7B9E" w:rsidRDefault="0030060B" w:rsidP="00687EF1">
      <w:pPr>
        <w:spacing w:after="0" w:line="360" w:lineRule="auto"/>
        <w:ind w:left="360"/>
        <w:jc w:val="both"/>
        <w:rPr>
          <w:rFonts w:ascii="Garamond" w:eastAsia="Garamond" w:hAnsi="Garamond"/>
          <w:color w:val="000000" w:themeColor="text1"/>
          <w:sz w:val="20"/>
          <w:szCs w:val="20"/>
        </w:rPr>
      </w:pPr>
      <w:proofErr w:type="spellStart"/>
      <w:r w:rsidRPr="002A7B9E">
        <w:rPr>
          <w:rFonts w:ascii="Garamond" w:eastAsia="Garamond" w:hAnsi="Garamond"/>
          <w:color w:val="000000" w:themeColor="text1"/>
          <w:sz w:val="20"/>
          <w:szCs w:val="20"/>
        </w:rPr>
        <w:t>OncoTargets</w:t>
      </w:r>
      <w:proofErr w:type="spellEnd"/>
      <w:r w:rsidRPr="002A7B9E">
        <w:rPr>
          <w:rFonts w:ascii="Garamond" w:eastAsia="Garamond" w:hAnsi="Garamond"/>
          <w:color w:val="000000" w:themeColor="text1"/>
          <w:sz w:val="20"/>
          <w:szCs w:val="20"/>
        </w:rPr>
        <w:t xml:space="preserve"> and Therapy</w:t>
      </w:r>
    </w:p>
    <w:p w:rsidR="0030060B" w:rsidRPr="002A7B9E" w:rsidRDefault="0030060B" w:rsidP="0030060B">
      <w:pPr>
        <w:spacing w:after="0" w:line="360" w:lineRule="auto"/>
        <w:jc w:val="both"/>
        <w:rPr>
          <w:rFonts w:ascii="Garamond" w:eastAsia="Garamond" w:hAnsi="Garamond"/>
          <w:color w:val="000000" w:themeColor="text1"/>
          <w:sz w:val="20"/>
          <w:szCs w:val="20"/>
        </w:rPr>
      </w:pPr>
    </w:p>
    <w:p w:rsidR="0030060B" w:rsidRPr="002A7B9E" w:rsidRDefault="0030060B" w:rsidP="0030060B">
      <w:pPr>
        <w:spacing w:after="0" w:line="360" w:lineRule="auto"/>
        <w:jc w:val="both"/>
        <w:rPr>
          <w:rFonts w:ascii="Garamond" w:eastAsia="Garamond" w:hAnsi="Garamond"/>
          <w:color w:val="000000" w:themeColor="text1"/>
          <w:sz w:val="20"/>
          <w:szCs w:val="20"/>
        </w:rPr>
      </w:pPr>
    </w:p>
    <w:p w:rsidR="0030060B" w:rsidRPr="002A7B9E" w:rsidRDefault="0030060B" w:rsidP="0030060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aramond" w:hAnsi="Garamond"/>
          <w:sz w:val="20"/>
          <w:szCs w:val="20"/>
        </w:rPr>
      </w:pPr>
    </w:p>
    <w:p w:rsidR="003011F3" w:rsidRPr="002A7B9E" w:rsidRDefault="003011F3">
      <w:pPr>
        <w:tabs>
          <w:tab w:val="left" w:pos="360"/>
        </w:tabs>
        <w:spacing w:after="0" w:line="360" w:lineRule="auto"/>
        <w:rPr>
          <w:rFonts w:ascii="Garamond" w:eastAsia="Garamond" w:hAnsi="Garamond"/>
          <w:sz w:val="20"/>
          <w:szCs w:val="20"/>
        </w:rPr>
      </w:pPr>
    </w:p>
    <w:p w:rsidR="00B81063" w:rsidRPr="002A7B9E" w:rsidRDefault="00B81063">
      <w:pPr>
        <w:tabs>
          <w:tab w:val="left" w:pos="360"/>
        </w:tabs>
        <w:spacing w:after="0" w:line="360" w:lineRule="auto"/>
        <w:rPr>
          <w:rFonts w:ascii="Garamond" w:eastAsia="Garamond" w:hAnsi="Garamond"/>
          <w:sz w:val="20"/>
          <w:szCs w:val="20"/>
        </w:rPr>
      </w:pPr>
    </w:p>
    <w:p w:rsidR="00B81063" w:rsidRPr="002A7B9E" w:rsidRDefault="00B81063">
      <w:pPr>
        <w:tabs>
          <w:tab w:val="left" w:pos="360"/>
        </w:tabs>
        <w:spacing w:after="0" w:line="360" w:lineRule="auto"/>
        <w:rPr>
          <w:rFonts w:ascii="Garamond" w:eastAsia="Garamond" w:hAnsi="Garamond"/>
          <w:sz w:val="20"/>
          <w:szCs w:val="20"/>
        </w:rPr>
      </w:pPr>
    </w:p>
    <w:p w:rsidR="00B81063" w:rsidRPr="002A7B9E" w:rsidRDefault="00B81063">
      <w:pPr>
        <w:tabs>
          <w:tab w:val="left" w:pos="360"/>
        </w:tabs>
        <w:spacing w:after="0" w:line="360" w:lineRule="auto"/>
        <w:rPr>
          <w:rFonts w:ascii="Garamond" w:eastAsia="Garamond" w:hAnsi="Garamond"/>
          <w:sz w:val="20"/>
          <w:szCs w:val="20"/>
        </w:rPr>
      </w:pPr>
    </w:p>
    <w:p w:rsidR="00B81063" w:rsidRPr="002A7B9E" w:rsidRDefault="00B81063">
      <w:pPr>
        <w:tabs>
          <w:tab w:val="left" w:pos="360"/>
        </w:tabs>
        <w:spacing w:after="0" w:line="360" w:lineRule="auto"/>
        <w:rPr>
          <w:rFonts w:ascii="Garamond" w:eastAsia="Garamond" w:hAnsi="Garamond"/>
          <w:sz w:val="20"/>
          <w:szCs w:val="20"/>
        </w:rPr>
      </w:pPr>
    </w:p>
    <w:p w:rsidR="00B81063" w:rsidRPr="002A7B9E" w:rsidRDefault="00B81063">
      <w:pPr>
        <w:tabs>
          <w:tab w:val="left" w:pos="360"/>
        </w:tabs>
        <w:spacing w:after="0" w:line="360" w:lineRule="auto"/>
        <w:rPr>
          <w:rFonts w:ascii="Garamond" w:eastAsia="Garamond" w:hAnsi="Garamond"/>
          <w:sz w:val="20"/>
          <w:szCs w:val="20"/>
        </w:rPr>
      </w:pPr>
    </w:p>
    <w:p w:rsidR="00B81063" w:rsidRPr="002A7B9E" w:rsidRDefault="00B81063">
      <w:pPr>
        <w:tabs>
          <w:tab w:val="left" w:pos="360"/>
        </w:tabs>
        <w:spacing w:after="0" w:line="360" w:lineRule="auto"/>
        <w:rPr>
          <w:rFonts w:ascii="Garamond" w:eastAsia="Garamond" w:hAnsi="Garamond"/>
          <w:sz w:val="20"/>
          <w:szCs w:val="20"/>
        </w:rPr>
      </w:pPr>
    </w:p>
    <w:p w:rsidR="00B81063" w:rsidRPr="002A7B9E" w:rsidRDefault="00B81063">
      <w:pPr>
        <w:tabs>
          <w:tab w:val="left" w:pos="360"/>
        </w:tabs>
        <w:spacing w:after="0" w:line="360" w:lineRule="auto"/>
        <w:rPr>
          <w:rFonts w:ascii="Garamond" w:eastAsia="Garamond" w:hAnsi="Garamond"/>
          <w:sz w:val="20"/>
          <w:szCs w:val="20"/>
        </w:rPr>
      </w:pPr>
    </w:p>
    <w:p w:rsidR="00B81063" w:rsidRPr="002A7B9E" w:rsidRDefault="00B81063">
      <w:pPr>
        <w:tabs>
          <w:tab w:val="left" w:pos="360"/>
        </w:tabs>
        <w:spacing w:after="0" w:line="360" w:lineRule="auto"/>
        <w:rPr>
          <w:rFonts w:ascii="Garamond" w:eastAsia="Garamond" w:hAnsi="Garamond"/>
          <w:sz w:val="20"/>
          <w:szCs w:val="20"/>
        </w:rPr>
      </w:pPr>
    </w:p>
    <w:p w:rsidR="00B23F5F" w:rsidRPr="002A7B9E" w:rsidRDefault="00B23F5F">
      <w:pPr>
        <w:tabs>
          <w:tab w:val="left" w:pos="360"/>
        </w:tabs>
        <w:spacing w:after="0" w:line="360" w:lineRule="auto"/>
        <w:rPr>
          <w:rFonts w:ascii="Garamond" w:eastAsia="Garamond" w:hAnsi="Garamond"/>
          <w:b/>
          <w:color w:val="3399FF"/>
          <w:sz w:val="20"/>
          <w:szCs w:val="20"/>
        </w:rPr>
      </w:pPr>
    </w:p>
    <w:p w:rsidR="00AB3406" w:rsidRPr="002A7B9E" w:rsidRDefault="00687EF1" w:rsidP="003526DF">
      <w:pPr>
        <w:suppressAutoHyphens w:val="0"/>
        <w:rPr>
          <w:rFonts w:ascii="Garamond" w:eastAsia="Garamond" w:hAnsi="Garamond"/>
          <w:sz w:val="20"/>
          <w:szCs w:val="20"/>
        </w:rPr>
      </w:pPr>
      <w:r w:rsidRPr="002A7B9E">
        <w:rPr>
          <w:rFonts w:ascii="Garamond" w:eastAsia="Garamond" w:hAnsi="Garamond"/>
          <w:color w:val="0070C0"/>
          <w:sz w:val="20"/>
          <w:szCs w:val="20"/>
        </w:rPr>
        <w:t>PUBBLICAZIONI SU RIVISTE INDICIZZATE</w:t>
      </w:r>
      <w:bookmarkStart w:id="1" w:name="_heading=h.gjdgxs" w:colFirst="0" w:colLast="0"/>
      <w:bookmarkEnd w:id="1"/>
    </w:p>
    <w:p w:rsidR="00616031" w:rsidRPr="002A7B9E" w:rsidRDefault="00616031" w:rsidP="002D0E95">
      <w:pPr>
        <w:spacing w:after="0" w:line="360" w:lineRule="auto"/>
        <w:ind w:left="720" w:right="284" w:hanging="720"/>
        <w:rPr>
          <w:rFonts w:ascii="Garamond" w:eastAsia="Garamond" w:hAnsi="Garamond"/>
          <w:sz w:val="20"/>
          <w:szCs w:val="20"/>
          <w:lang w:val="it-IT"/>
        </w:rPr>
      </w:pPr>
      <w:r w:rsidRPr="002A7B9E">
        <w:rPr>
          <w:rFonts w:ascii="Garamond" w:eastAsia="Garamond" w:hAnsi="Garamond"/>
          <w:sz w:val="20"/>
          <w:szCs w:val="20"/>
          <w:lang w:val="en-GB"/>
        </w:rPr>
        <w:t xml:space="preserve">(1) </w:t>
      </w:r>
      <w:r w:rsidRPr="002A7B9E">
        <w:rPr>
          <w:rFonts w:ascii="Garamond" w:eastAsia="Garamond" w:hAnsi="Garamond"/>
          <w:sz w:val="20"/>
          <w:szCs w:val="20"/>
          <w:lang w:val="en-GB"/>
        </w:rPr>
        <w:tab/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Zaccara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G.; </w:t>
      </w:r>
      <w:r w:rsidRPr="002A7B9E">
        <w:rPr>
          <w:rFonts w:ascii="Garamond" w:eastAsia="Garamond" w:hAnsi="Garamond"/>
          <w:sz w:val="20"/>
          <w:szCs w:val="20"/>
          <w:u w:val="single"/>
          <w:lang w:val="en-GB"/>
        </w:rPr>
        <w:t>Bartolini, E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Tramacere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L.;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Lattanzi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S. Drugs for Patients with Epilepsy and Excessive Daytime Sleepiness. </w:t>
      </w:r>
      <w:proofErr w:type="spellStart"/>
      <w:r w:rsidRPr="002A7B9E">
        <w:rPr>
          <w:rFonts w:ascii="Garamond" w:eastAsia="Garamond" w:hAnsi="Garamond"/>
          <w:i/>
          <w:iCs/>
          <w:sz w:val="20"/>
          <w:szCs w:val="20"/>
          <w:lang w:val="it-IT"/>
        </w:rPr>
        <w:t>Epilepsy</w:t>
      </w:r>
      <w:proofErr w:type="spellEnd"/>
      <w:r w:rsidRPr="002A7B9E">
        <w:rPr>
          <w:rFonts w:ascii="Garamond" w:eastAsia="Garamond" w:hAnsi="Garamond"/>
          <w:i/>
          <w:iCs/>
          <w:sz w:val="20"/>
          <w:szCs w:val="20"/>
          <w:lang w:val="it-IT"/>
        </w:rPr>
        <w:t xml:space="preserve"> and </w:t>
      </w:r>
      <w:proofErr w:type="spellStart"/>
      <w:r w:rsidRPr="002A7B9E">
        <w:rPr>
          <w:rFonts w:ascii="Garamond" w:eastAsia="Garamond" w:hAnsi="Garamond"/>
          <w:i/>
          <w:iCs/>
          <w:sz w:val="20"/>
          <w:szCs w:val="20"/>
          <w:lang w:val="it-IT"/>
        </w:rPr>
        <w:t>Behavior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</w:t>
      </w:r>
      <w:r w:rsidRPr="002A7B9E">
        <w:rPr>
          <w:rFonts w:ascii="Garamond" w:eastAsia="Garamond" w:hAnsi="Garamond"/>
          <w:b/>
          <w:bCs/>
          <w:sz w:val="20"/>
          <w:szCs w:val="20"/>
          <w:lang w:val="it-IT"/>
        </w:rPr>
        <w:t>2021</w:t>
      </w:r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</w:t>
      </w:r>
      <w:r w:rsidRPr="002A7B9E">
        <w:rPr>
          <w:rFonts w:ascii="Garamond" w:eastAsia="Garamond" w:hAnsi="Garamond"/>
          <w:i/>
          <w:iCs/>
          <w:sz w:val="20"/>
          <w:szCs w:val="20"/>
          <w:lang w:val="it-IT"/>
        </w:rPr>
        <w:t>124</w:t>
      </w:r>
      <w:r w:rsidRPr="002A7B9E">
        <w:rPr>
          <w:rFonts w:ascii="Garamond" w:eastAsia="Garamond" w:hAnsi="Garamond"/>
          <w:sz w:val="20"/>
          <w:szCs w:val="20"/>
          <w:lang w:val="it-IT"/>
        </w:rPr>
        <w:t>. https://doi.org/10.1016/j.yebeh.2021.108311.</w:t>
      </w:r>
    </w:p>
    <w:p w:rsidR="00616031" w:rsidRPr="002A7B9E" w:rsidRDefault="00616031" w:rsidP="002D0E95">
      <w:pPr>
        <w:spacing w:after="0" w:line="360" w:lineRule="auto"/>
        <w:ind w:left="720" w:right="284" w:hanging="720"/>
        <w:rPr>
          <w:rFonts w:ascii="Garamond" w:eastAsia="Garamond" w:hAnsi="Garamond"/>
          <w:sz w:val="20"/>
          <w:szCs w:val="20"/>
          <w:lang w:val="it-IT"/>
        </w:rPr>
      </w:pPr>
      <w:r w:rsidRPr="002A7B9E">
        <w:rPr>
          <w:rFonts w:ascii="Garamond" w:eastAsia="Garamond" w:hAnsi="Garamond"/>
          <w:sz w:val="20"/>
          <w:szCs w:val="20"/>
          <w:lang w:val="it-IT"/>
        </w:rPr>
        <w:t xml:space="preserve">(2) </w:t>
      </w:r>
      <w:r w:rsidRPr="002A7B9E">
        <w:rPr>
          <w:rFonts w:ascii="Garamond" w:eastAsia="Garamond" w:hAnsi="Garamond"/>
          <w:sz w:val="20"/>
          <w:szCs w:val="20"/>
          <w:lang w:val="it-IT"/>
        </w:rPr>
        <w:tab/>
        <w:t xml:space="preserve">Orlandi, N.; </w:t>
      </w:r>
      <w:r w:rsidRPr="002A7B9E">
        <w:rPr>
          <w:rFonts w:ascii="Garamond" w:eastAsia="Garamond" w:hAnsi="Garamond"/>
          <w:sz w:val="20"/>
          <w:szCs w:val="20"/>
          <w:u w:val="single"/>
          <w:lang w:val="it-IT"/>
        </w:rPr>
        <w:t>Bartolini, E</w:t>
      </w:r>
      <w:r w:rsidRPr="002A7B9E">
        <w:rPr>
          <w:rFonts w:ascii="Garamond" w:eastAsia="Garamond" w:hAnsi="Garamond"/>
          <w:sz w:val="20"/>
          <w:szCs w:val="20"/>
          <w:lang w:val="it-IT"/>
        </w:rPr>
        <w:t xml:space="preserve">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Audenino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D.; Moja, M. C.; Urso, L.; d’Orsi, G.;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Pauletto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G.; Nilo, A.; Zinno, L.; Cappellani, R.;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Zummo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L.; Giordano, A.; Dainese, F.;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Nazerian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P.; Pescini, F.; Beretta, S.; Dono, F.; Gaudio, L. D.;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Ferlisi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M.; Marino, D.; Piccioli, M.; Renna, R.; Rosati, E.; Rum, A.;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Strigaro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G.; Giovannini, G.;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Meletti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S.; Cavalli, S. M.; Contento, M.; Cottone, S.; Di Claudio, M. T.; Florindo, I.; Guadagni, M.;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Kiferle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L.; Lazzaretti, D.; Lazzari, M.; Coco, D. L.; Pradella, S.;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Rikani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K.;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Rodorigo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D.;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Sabetta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A.;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Sicurella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L.;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Tontini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V.; Turchi, G.;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Vaudano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A. E.; Zanoni, T.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Intravenous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Brivaracetam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in Status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Epilepticus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: A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Multicentric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Retrospective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Study in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Italy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. </w:t>
      </w:r>
      <w:proofErr w:type="spellStart"/>
      <w:r w:rsidRPr="002A7B9E">
        <w:rPr>
          <w:rFonts w:ascii="Garamond" w:eastAsia="Garamond" w:hAnsi="Garamond"/>
          <w:i/>
          <w:iCs/>
          <w:sz w:val="20"/>
          <w:szCs w:val="20"/>
          <w:lang w:val="it-IT"/>
        </w:rPr>
        <w:t>Seizure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</w:t>
      </w:r>
      <w:r w:rsidRPr="002A7B9E">
        <w:rPr>
          <w:rFonts w:ascii="Garamond" w:eastAsia="Garamond" w:hAnsi="Garamond"/>
          <w:b/>
          <w:bCs/>
          <w:sz w:val="20"/>
          <w:szCs w:val="20"/>
          <w:lang w:val="it-IT"/>
        </w:rPr>
        <w:t>2021</w:t>
      </w:r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</w:t>
      </w:r>
      <w:r w:rsidRPr="002A7B9E">
        <w:rPr>
          <w:rFonts w:ascii="Garamond" w:eastAsia="Garamond" w:hAnsi="Garamond"/>
          <w:i/>
          <w:iCs/>
          <w:sz w:val="20"/>
          <w:szCs w:val="20"/>
          <w:lang w:val="it-IT"/>
        </w:rPr>
        <w:t>86</w:t>
      </w:r>
      <w:r w:rsidRPr="002A7B9E">
        <w:rPr>
          <w:rFonts w:ascii="Garamond" w:eastAsia="Garamond" w:hAnsi="Garamond"/>
          <w:sz w:val="20"/>
          <w:szCs w:val="20"/>
          <w:lang w:val="it-IT"/>
        </w:rPr>
        <w:t>, 70–76. https://doi.org/10.1016/j.seizure.2021.01.014.</w:t>
      </w:r>
    </w:p>
    <w:p w:rsidR="00616031" w:rsidRPr="002A7B9E" w:rsidRDefault="00616031" w:rsidP="002D0E95">
      <w:pPr>
        <w:spacing w:after="0" w:line="360" w:lineRule="auto"/>
        <w:ind w:left="720" w:right="284" w:hanging="720"/>
        <w:rPr>
          <w:rFonts w:ascii="Garamond" w:eastAsia="Garamond" w:hAnsi="Garamond"/>
          <w:sz w:val="20"/>
          <w:szCs w:val="20"/>
          <w:lang w:val="it-IT"/>
        </w:rPr>
      </w:pPr>
      <w:r w:rsidRPr="002A7B9E">
        <w:rPr>
          <w:rFonts w:ascii="Garamond" w:eastAsia="Garamond" w:hAnsi="Garamond"/>
          <w:sz w:val="20"/>
          <w:szCs w:val="20"/>
          <w:lang w:val="it-IT"/>
        </w:rPr>
        <w:t xml:space="preserve">(3) </w:t>
      </w:r>
      <w:r w:rsidRPr="002A7B9E">
        <w:rPr>
          <w:rFonts w:ascii="Garamond" w:eastAsia="Garamond" w:hAnsi="Garamond"/>
          <w:sz w:val="20"/>
          <w:szCs w:val="20"/>
          <w:lang w:val="it-IT"/>
        </w:rPr>
        <w:tab/>
        <w:t xml:space="preserve">Lattanzi, S.; De Maria, G.; Rosati, E.;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Didato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G.; Chiesa, V.;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Ranzato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F.;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Canafoglia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L.;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Cesnik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E.; Anzellotti, F.;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Meletti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S.;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Pauletto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G.; Nilo, A.; </w:t>
      </w:r>
      <w:r w:rsidRPr="002A7B9E">
        <w:rPr>
          <w:rFonts w:ascii="Garamond" w:eastAsia="Garamond" w:hAnsi="Garamond"/>
          <w:sz w:val="20"/>
          <w:szCs w:val="20"/>
          <w:u w:val="single"/>
          <w:lang w:val="it-IT"/>
        </w:rPr>
        <w:t>Bartolini, E</w:t>
      </w:r>
      <w:r w:rsidRPr="002A7B9E">
        <w:rPr>
          <w:rFonts w:ascii="Garamond" w:eastAsia="Garamond" w:hAnsi="Garamond"/>
          <w:sz w:val="20"/>
          <w:szCs w:val="20"/>
          <w:lang w:val="it-IT"/>
        </w:rPr>
        <w:t xml:space="preserve">.; Marino, D.; Tartara, E.; Luisi, C.; Bonanni, P.; Marrelli, A.;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Stokelj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D.; Dainese, F.; Foschi, N.; Cagnetti, C.; Gazzina, S.; Contento, M.; Biggi, M.; Magliani, M.; Di Giacomo, R.; Pastori, C.;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Canevini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M. P.; Zambrelli, E.;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Billo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G.; Casazza, M.; Fallica, E.; Rosa, G.; Dono, F.; Speranza, R.;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Cioclu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C.;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Vaudano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A. E.;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Kiferle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L.; Galli, R.; Guadagni, M.; Galimberti, C. A.;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Kassabian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B.; Ferreri, F.; Osanni, E.; Ciuffini, R.;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Badioni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V.; Beretta, S.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Brivaracetam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as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Add-on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Treatment in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Focal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Epilepsy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>: A Real-World Time-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Based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Analysis. </w:t>
      </w:r>
      <w:proofErr w:type="spellStart"/>
      <w:r w:rsidRPr="002A7B9E">
        <w:rPr>
          <w:rFonts w:ascii="Garamond" w:eastAsia="Garamond" w:hAnsi="Garamond"/>
          <w:i/>
          <w:iCs/>
          <w:sz w:val="20"/>
          <w:szCs w:val="20"/>
          <w:lang w:val="it-IT"/>
        </w:rPr>
        <w:t>Epilepsia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</w:t>
      </w:r>
      <w:r w:rsidRPr="002A7B9E">
        <w:rPr>
          <w:rFonts w:ascii="Garamond" w:eastAsia="Garamond" w:hAnsi="Garamond"/>
          <w:b/>
          <w:bCs/>
          <w:sz w:val="20"/>
          <w:szCs w:val="20"/>
          <w:lang w:val="it-IT"/>
        </w:rPr>
        <w:t>2021</w:t>
      </w:r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</w:t>
      </w:r>
      <w:r w:rsidRPr="002A7B9E">
        <w:rPr>
          <w:rFonts w:ascii="Garamond" w:eastAsia="Garamond" w:hAnsi="Garamond"/>
          <w:i/>
          <w:iCs/>
          <w:sz w:val="20"/>
          <w:szCs w:val="20"/>
          <w:lang w:val="it-IT"/>
        </w:rPr>
        <w:t>62</w:t>
      </w:r>
      <w:r w:rsidRPr="002A7B9E">
        <w:rPr>
          <w:rFonts w:ascii="Garamond" w:eastAsia="Garamond" w:hAnsi="Garamond"/>
          <w:sz w:val="20"/>
          <w:szCs w:val="20"/>
          <w:lang w:val="it-IT"/>
        </w:rPr>
        <w:t xml:space="preserve"> (1), e1–e6. https://doi.org/10.1111/epi.16769.</w:t>
      </w:r>
    </w:p>
    <w:p w:rsidR="00616031" w:rsidRPr="002A7B9E" w:rsidRDefault="00616031" w:rsidP="002D0E95">
      <w:pPr>
        <w:spacing w:after="0" w:line="360" w:lineRule="auto"/>
        <w:ind w:left="720" w:right="284" w:hanging="720"/>
        <w:rPr>
          <w:rFonts w:ascii="Garamond" w:eastAsia="Garamond" w:hAnsi="Garamond"/>
          <w:sz w:val="20"/>
          <w:szCs w:val="20"/>
          <w:lang w:val="it-IT"/>
        </w:rPr>
      </w:pPr>
      <w:r w:rsidRPr="002A7B9E">
        <w:rPr>
          <w:rFonts w:ascii="Garamond" w:eastAsia="Garamond" w:hAnsi="Garamond"/>
          <w:sz w:val="20"/>
          <w:szCs w:val="20"/>
          <w:lang w:val="it-IT"/>
        </w:rPr>
        <w:t xml:space="preserve">(4) </w:t>
      </w:r>
      <w:r w:rsidRPr="002A7B9E">
        <w:rPr>
          <w:rFonts w:ascii="Garamond" w:eastAsia="Garamond" w:hAnsi="Garamond"/>
          <w:sz w:val="20"/>
          <w:szCs w:val="20"/>
          <w:lang w:val="it-IT"/>
        </w:rPr>
        <w:tab/>
        <w:t xml:space="preserve">Lattanzi, S.; Cagnetti, C.; Foschi, N.; Ciuffini, R.; Osanni, E.; Chiesa, V.; Dainese, F.; Dono, F.;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Canevini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M. P.; Evangelista, G.;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Paladin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F.; </w:t>
      </w:r>
      <w:r w:rsidRPr="002A7B9E">
        <w:rPr>
          <w:rFonts w:ascii="Garamond" w:eastAsia="Garamond" w:hAnsi="Garamond"/>
          <w:sz w:val="20"/>
          <w:szCs w:val="20"/>
          <w:u w:val="single"/>
          <w:lang w:val="it-IT"/>
        </w:rPr>
        <w:t>Bartolini, E</w:t>
      </w:r>
      <w:r w:rsidRPr="002A7B9E">
        <w:rPr>
          <w:rFonts w:ascii="Garamond" w:eastAsia="Garamond" w:hAnsi="Garamond"/>
          <w:sz w:val="20"/>
          <w:szCs w:val="20"/>
          <w:lang w:val="it-IT"/>
        </w:rPr>
        <w:t xml:space="preserve">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Ranzato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F.; Nilo, A.;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Pauletto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G.; Marino, D.; Rosati, E.; Bonanni, P.; Marrelli, A.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Adjunctive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Perampanel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in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Older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Patients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With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Epilepsy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: A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Multicenter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Study of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Clinical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Practice. </w:t>
      </w:r>
      <w:proofErr w:type="spellStart"/>
      <w:r w:rsidRPr="002A7B9E">
        <w:rPr>
          <w:rFonts w:ascii="Garamond" w:eastAsia="Garamond" w:hAnsi="Garamond"/>
          <w:i/>
          <w:iCs/>
          <w:sz w:val="20"/>
          <w:szCs w:val="20"/>
          <w:lang w:val="it-IT"/>
        </w:rPr>
        <w:t>Drugs</w:t>
      </w:r>
      <w:proofErr w:type="spellEnd"/>
      <w:r w:rsidRPr="002A7B9E">
        <w:rPr>
          <w:rFonts w:ascii="Garamond" w:eastAsia="Garamond" w:hAnsi="Garamond"/>
          <w:i/>
          <w:iCs/>
          <w:sz w:val="20"/>
          <w:szCs w:val="20"/>
          <w:lang w:val="it-IT"/>
        </w:rPr>
        <w:t xml:space="preserve"> and Aging</w:t>
      </w:r>
      <w:r w:rsidRPr="002A7B9E">
        <w:rPr>
          <w:rFonts w:ascii="Garamond" w:eastAsia="Garamond" w:hAnsi="Garamond"/>
          <w:sz w:val="20"/>
          <w:szCs w:val="20"/>
          <w:lang w:val="it-IT"/>
        </w:rPr>
        <w:t xml:space="preserve"> </w:t>
      </w:r>
      <w:r w:rsidRPr="002A7B9E">
        <w:rPr>
          <w:rFonts w:ascii="Garamond" w:eastAsia="Garamond" w:hAnsi="Garamond"/>
          <w:b/>
          <w:bCs/>
          <w:sz w:val="20"/>
          <w:szCs w:val="20"/>
          <w:lang w:val="it-IT"/>
        </w:rPr>
        <w:t>2021</w:t>
      </w:r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</w:t>
      </w:r>
      <w:r w:rsidRPr="002A7B9E">
        <w:rPr>
          <w:rFonts w:ascii="Garamond" w:eastAsia="Garamond" w:hAnsi="Garamond"/>
          <w:i/>
          <w:iCs/>
          <w:sz w:val="20"/>
          <w:szCs w:val="20"/>
          <w:lang w:val="it-IT"/>
        </w:rPr>
        <w:t>38</w:t>
      </w:r>
      <w:r w:rsidRPr="002A7B9E">
        <w:rPr>
          <w:rFonts w:ascii="Garamond" w:eastAsia="Garamond" w:hAnsi="Garamond"/>
          <w:sz w:val="20"/>
          <w:szCs w:val="20"/>
          <w:lang w:val="it-IT"/>
        </w:rPr>
        <w:t xml:space="preserve"> (7), 603–610. https://doi.org/10.1007/s40266-021-00865-3.</w:t>
      </w:r>
    </w:p>
    <w:p w:rsidR="00616031" w:rsidRPr="002A7B9E" w:rsidRDefault="00616031" w:rsidP="002D0E95">
      <w:pPr>
        <w:spacing w:after="0" w:line="360" w:lineRule="auto"/>
        <w:ind w:left="720" w:right="284" w:hanging="720"/>
        <w:rPr>
          <w:rFonts w:ascii="Garamond" w:eastAsia="Garamond" w:hAnsi="Garamond"/>
          <w:sz w:val="20"/>
          <w:szCs w:val="20"/>
          <w:lang w:val="it-IT"/>
        </w:rPr>
      </w:pPr>
      <w:r w:rsidRPr="002A7B9E">
        <w:rPr>
          <w:rFonts w:ascii="Garamond" w:eastAsia="Garamond" w:hAnsi="Garamond"/>
          <w:sz w:val="20"/>
          <w:szCs w:val="20"/>
          <w:lang w:val="it-IT"/>
        </w:rPr>
        <w:t xml:space="preserve">(5) </w:t>
      </w:r>
      <w:r w:rsidRPr="002A7B9E">
        <w:rPr>
          <w:rFonts w:ascii="Garamond" w:eastAsia="Garamond" w:hAnsi="Garamond"/>
          <w:sz w:val="20"/>
          <w:szCs w:val="20"/>
          <w:lang w:val="it-IT"/>
        </w:rPr>
        <w:tab/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Gulcebi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M. I.; </w:t>
      </w:r>
      <w:r w:rsidRPr="002A7B9E">
        <w:rPr>
          <w:rFonts w:ascii="Garamond" w:eastAsia="Garamond" w:hAnsi="Garamond"/>
          <w:sz w:val="20"/>
          <w:szCs w:val="20"/>
          <w:u w:val="single"/>
          <w:lang w:val="it-IT"/>
        </w:rPr>
        <w:t>Bartolini, E</w:t>
      </w:r>
      <w:r w:rsidRPr="002A7B9E">
        <w:rPr>
          <w:rFonts w:ascii="Garamond" w:eastAsia="Garamond" w:hAnsi="Garamond"/>
          <w:sz w:val="20"/>
          <w:szCs w:val="20"/>
          <w:lang w:val="it-IT"/>
        </w:rPr>
        <w:t xml:space="preserve">.; Lee, O.;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Lisgaras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C. P.;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Onat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F.;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Mifsud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J.; Striano, P.; Vezzani, A.; Hildebrand, M. S.; Jimenez-Jimenez, D.;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Junck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L.; Lewis-Smith, D.;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Scheffer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I. E.;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Thijs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R. D.;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Zuberi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S. M.;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Blenkinsop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S.;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Fowler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H. J.; Foley, A.;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Sisodiya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S. M.; Balestrini, S.;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Berkovic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S.;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Cavalleri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G.; Correa, D. J.; Martins Custodio, H.;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Galovic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M.; Guerrini, R.;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Henshall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D.; Howard, O.; Hughes, K.;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Katsarou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A.;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Koeleman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B. P. C.; Krause, R.;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Lowenstein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D.;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Mandelenaki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D.; Marini, C.; O’Brien, T. J.; Pace, A.; De Palma, L.;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Perucca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P.;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Pitkänen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A.; Quinn, F.;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Selmer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K. K.; Steward, C. A.;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Swanborough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N.;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Thijs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R.;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Tittensor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P.;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Trivisano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M.;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Weckhuysen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S.; Zara, F.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Climate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Change and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Epilepsy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: Insights from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Clinical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and Basic Science Studies. </w:t>
      </w:r>
      <w:proofErr w:type="spellStart"/>
      <w:r w:rsidRPr="002A7B9E">
        <w:rPr>
          <w:rFonts w:ascii="Garamond" w:eastAsia="Garamond" w:hAnsi="Garamond"/>
          <w:i/>
          <w:iCs/>
          <w:sz w:val="20"/>
          <w:szCs w:val="20"/>
          <w:lang w:val="it-IT"/>
        </w:rPr>
        <w:t>Epilepsy</w:t>
      </w:r>
      <w:proofErr w:type="spellEnd"/>
      <w:r w:rsidRPr="002A7B9E">
        <w:rPr>
          <w:rFonts w:ascii="Garamond" w:eastAsia="Garamond" w:hAnsi="Garamond"/>
          <w:i/>
          <w:iCs/>
          <w:sz w:val="20"/>
          <w:szCs w:val="20"/>
          <w:lang w:val="it-IT"/>
        </w:rPr>
        <w:t xml:space="preserve"> and </w:t>
      </w:r>
      <w:proofErr w:type="spellStart"/>
      <w:r w:rsidRPr="002A7B9E">
        <w:rPr>
          <w:rFonts w:ascii="Garamond" w:eastAsia="Garamond" w:hAnsi="Garamond"/>
          <w:i/>
          <w:iCs/>
          <w:sz w:val="20"/>
          <w:szCs w:val="20"/>
          <w:lang w:val="it-IT"/>
        </w:rPr>
        <w:t>Behavior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</w:t>
      </w:r>
      <w:r w:rsidRPr="002A7B9E">
        <w:rPr>
          <w:rFonts w:ascii="Garamond" w:eastAsia="Garamond" w:hAnsi="Garamond"/>
          <w:b/>
          <w:bCs/>
          <w:sz w:val="20"/>
          <w:szCs w:val="20"/>
          <w:lang w:val="it-IT"/>
        </w:rPr>
        <w:t>2021</w:t>
      </w:r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</w:t>
      </w:r>
      <w:r w:rsidRPr="002A7B9E">
        <w:rPr>
          <w:rFonts w:ascii="Garamond" w:eastAsia="Garamond" w:hAnsi="Garamond"/>
          <w:i/>
          <w:iCs/>
          <w:sz w:val="20"/>
          <w:szCs w:val="20"/>
          <w:lang w:val="it-IT"/>
        </w:rPr>
        <w:t>116</w:t>
      </w:r>
      <w:r w:rsidRPr="002A7B9E">
        <w:rPr>
          <w:rFonts w:ascii="Garamond" w:eastAsia="Garamond" w:hAnsi="Garamond"/>
          <w:sz w:val="20"/>
          <w:szCs w:val="20"/>
          <w:lang w:val="it-IT"/>
        </w:rPr>
        <w:t>. https://doi.org/10.1016/j.yebeh.2021.107791.</w:t>
      </w:r>
    </w:p>
    <w:p w:rsidR="00616031" w:rsidRPr="002A7B9E" w:rsidRDefault="00616031" w:rsidP="002D0E95">
      <w:pPr>
        <w:spacing w:after="0" w:line="360" w:lineRule="auto"/>
        <w:ind w:left="720" w:right="284" w:hanging="720"/>
        <w:rPr>
          <w:rFonts w:ascii="Garamond" w:eastAsia="Garamond" w:hAnsi="Garamond"/>
          <w:sz w:val="20"/>
          <w:szCs w:val="20"/>
          <w:lang w:val="it-IT"/>
        </w:rPr>
      </w:pPr>
      <w:r w:rsidRPr="002A7B9E">
        <w:rPr>
          <w:rFonts w:ascii="Garamond" w:eastAsia="Garamond" w:hAnsi="Garamond"/>
          <w:sz w:val="20"/>
          <w:szCs w:val="20"/>
          <w:lang w:val="it-IT"/>
        </w:rPr>
        <w:t xml:space="preserve">(6) </w:t>
      </w:r>
      <w:r w:rsidRPr="002A7B9E">
        <w:rPr>
          <w:rFonts w:ascii="Garamond" w:eastAsia="Garamond" w:hAnsi="Garamond"/>
          <w:sz w:val="20"/>
          <w:szCs w:val="20"/>
          <w:lang w:val="it-IT"/>
        </w:rPr>
        <w:tab/>
        <w:t xml:space="preserve">Altmann, A.;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Ryten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M.; Di Nunzio, M.; Ravizza, T.; Tolomeo, D.; Reynolds, R. H.;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Somani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A.;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Bacigaluppi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</w:t>
      </w:r>
      <w:r w:rsidRPr="002A7B9E">
        <w:rPr>
          <w:rFonts w:ascii="Garamond" w:eastAsia="Garamond" w:hAnsi="Garamond"/>
          <w:sz w:val="20"/>
          <w:szCs w:val="20"/>
          <w:lang w:val="it-IT"/>
        </w:rPr>
        <w:lastRenderedPageBreak/>
        <w:t xml:space="preserve">M.;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Iori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V.;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Micotti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E.; Di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Sapia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R.;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Cerovic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M.; Palma, E.; Ruffolo, G.;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Botía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J. A.;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Absil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J.;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Alhusaini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S.;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Alvim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M. K. M.;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Auvinen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P.;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Bargallo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N.; </w:t>
      </w:r>
      <w:r w:rsidRPr="002A7B9E">
        <w:rPr>
          <w:rFonts w:ascii="Garamond" w:eastAsia="Garamond" w:hAnsi="Garamond"/>
          <w:sz w:val="20"/>
          <w:szCs w:val="20"/>
          <w:u w:val="single"/>
          <w:lang w:val="it-IT"/>
        </w:rPr>
        <w:t>Bartolini, E</w:t>
      </w:r>
      <w:r w:rsidRPr="002A7B9E">
        <w:rPr>
          <w:rFonts w:ascii="Garamond" w:eastAsia="Garamond" w:hAnsi="Garamond"/>
          <w:sz w:val="20"/>
          <w:szCs w:val="20"/>
          <w:lang w:val="it-IT"/>
        </w:rPr>
        <w:t xml:space="preserve">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Bender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B.; Bergo, F. P. G.;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Bernardes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T.; Bernasconi, A.; Bernasconi, N.;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Bernhardt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B. C.;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Blackmon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K.; Braga, B.;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Caligiuri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M. E.; Calvo, A.;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Carlson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C.; Carr, S. J. A.;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Cavalleri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G. L.;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Cendes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F.; Chen, J.; Chen, S.; Cherubini, A.;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Concha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L.; David, P.;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Delanty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N.;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Depondt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C.;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Devinsky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O.; Doherty, C. P.;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Domin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M.;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Focke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N. K.; Foley, S.; Franca, W.; Gambardella, A.; Guerrini, R.;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Hamandi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K.;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Hibar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D. P.;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Isaev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D.; Jackson, G. D.;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Jahanshad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N.;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Kälviäinen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R.; Keller, S. S.;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Kochunov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P.;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Kotikalapudi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R.;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Kowalczyk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M. A.;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Kuzniecky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R.;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Kwan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P.; Labate, A.;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Langner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S.;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Lenge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M.;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Liu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M.; Martin, P.;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Mascalchi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M.;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Meletti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S.;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Morita-Sherman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M. E.; O’Brien, T. J.;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Pariente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J. C.; Richardson, M. P.;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Rodriguez-Cruces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R.;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Rummel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C.;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Saavalainen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T.;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Semmelroch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M. K.; Severino, M.; Striano, P.;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Thesen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T.; Thomas, R. H.; Tondelli, M.; Tortora, D.;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Vaudano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A. E.;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Vivash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L.; von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Podewils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F.; Wagner, J.; Weber, B.;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Wiest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R.; Yasuda, C. L.; Zhang, G.; Zhang, J.; Leu, C.;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Avbersek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A.;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Thom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M.; Whelan, C. D.; Thompson, P.; McDonald, C. R.; Vezzani, A.;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Sisodiya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S. M. A Systems-Level Analysis Highlights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Microglial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Activation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as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a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Modifying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Factor in Common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Epilepsies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. </w:t>
      </w:r>
      <w:proofErr w:type="spellStart"/>
      <w:r w:rsidRPr="002A7B9E">
        <w:rPr>
          <w:rFonts w:ascii="Garamond" w:eastAsia="Garamond" w:hAnsi="Garamond"/>
          <w:i/>
          <w:iCs/>
          <w:sz w:val="20"/>
          <w:szCs w:val="20"/>
          <w:lang w:val="it-IT"/>
        </w:rPr>
        <w:t>Neuropathology</w:t>
      </w:r>
      <w:proofErr w:type="spellEnd"/>
      <w:r w:rsidRPr="002A7B9E">
        <w:rPr>
          <w:rFonts w:ascii="Garamond" w:eastAsia="Garamond" w:hAnsi="Garamond"/>
          <w:i/>
          <w:iCs/>
          <w:sz w:val="20"/>
          <w:szCs w:val="20"/>
          <w:lang w:val="it-IT"/>
        </w:rPr>
        <w:t xml:space="preserve"> and Applied </w:t>
      </w:r>
      <w:proofErr w:type="spellStart"/>
      <w:r w:rsidRPr="002A7B9E">
        <w:rPr>
          <w:rFonts w:ascii="Garamond" w:eastAsia="Garamond" w:hAnsi="Garamond"/>
          <w:i/>
          <w:iCs/>
          <w:sz w:val="20"/>
          <w:szCs w:val="20"/>
          <w:lang w:val="it-IT"/>
        </w:rPr>
        <w:t>Neurobiology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</w:t>
      </w:r>
      <w:r w:rsidRPr="002A7B9E">
        <w:rPr>
          <w:rFonts w:ascii="Garamond" w:eastAsia="Garamond" w:hAnsi="Garamond"/>
          <w:b/>
          <w:bCs/>
          <w:sz w:val="20"/>
          <w:szCs w:val="20"/>
          <w:lang w:val="it-IT"/>
        </w:rPr>
        <w:t>2021</w:t>
      </w:r>
      <w:r w:rsidRPr="002A7B9E">
        <w:rPr>
          <w:rFonts w:ascii="Garamond" w:eastAsia="Garamond" w:hAnsi="Garamond"/>
          <w:sz w:val="20"/>
          <w:szCs w:val="20"/>
          <w:lang w:val="it-IT"/>
        </w:rPr>
        <w:t>. https://doi.org/10.1111/nan.12758.</w:t>
      </w:r>
    </w:p>
    <w:p w:rsidR="00616031" w:rsidRPr="002A7B9E" w:rsidRDefault="00616031" w:rsidP="002D0E95">
      <w:pPr>
        <w:spacing w:after="0" w:line="360" w:lineRule="auto"/>
        <w:ind w:left="720" w:right="284" w:hanging="720"/>
        <w:rPr>
          <w:rFonts w:ascii="Garamond" w:eastAsia="Garamond" w:hAnsi="Garamond"/>
          <w:sz w:val="20"/>
          <w:szCs w:val="20"/>
          <w:lang w:val="it-IT"/>
        </w:rPr>
      </w:pPr>
      <w:r w:rsidRPr="002A7B9E">
        <w:rPr>
          <w:rFonts w:ascii="Garamond" w:eastAsia="Garamond" w:hAnsi="Garamond"/>
          <w:sz w:val="20"/>
          <w:szCs w:val="20"/>
          <w:lang w:val="it-IT"/>
        </w:rPr>
        <w:t xml:space="preserve">(7) </w:t>
      </w:r>
      <w:r w:rsidRPr="002A7B9E">
        <w:rPr>
          <w:rFonts w:ascii="Garamond" w:eastAsia="Garamond" w:hAnsi="Garamond"/>
          <w:sz w:val="20"/>
          <w:szCs w:val="20"/>
          <w:lang w:val="it-IT"/>
        </w:rPr>
        <w:tab/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Sisodiya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S. M.; Whelan, C. D.;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Hatton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S. N.;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Huynh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K.; Altmann, A.;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Ryten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M.; Vezzani, A.;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Caligiuri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M. E.; Labate, A.; Gambardella, A.;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Ives-Deliperi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V.;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Meletti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S.;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Munsell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B. C.;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Bonilha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L.; Tondelli, M.;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Rebsamen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M.;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Rummel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C.;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Vaudano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A. E.;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Wiest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R.;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Balachandra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A. R.;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Bargalló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N.; </w:t>
      </w:r>
      <w:r w:rsidRPr="002A7B9E">
        <w:rPr>
          <w:rFonts w:ascii="Garamond" w:eastAsia="Garamond" w:hAnsi="Garamond"/>
          <w:sz w:val="20"/>
          <w:szCs w:val="20"/>
          <w:u w:val="single"/>
          <w:lang w:val="it-IT"/>
        </w:rPr>
        <w:t>Bartolini, E</w:t>
      </w:r>
      <w:r w:rsidRPr="002A7B9E">
        <w:rPr>
          <w:rFonts w:ascii="Garamond" w:eastAsia="Garamond" w:hAnsi="Garamond"/>
          <w:sz w:val="20"/>
          <w:szCs w:val="20"/>
          <w:lang w:val="it-IT"/>
        </w:rPr>
        <w:t xml:space="preserve">.; Bernasconi, A.; Bernasconi, N.;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Bernhardt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B.;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Caldairou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B.; Carr, S. J. A.;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Cavalleri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G. L.;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Cendes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F.;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Concha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L.; Desmond, P. M.;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Domin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M.; Duncan, J. S.;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Focke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N. K.; Guerrini, R.;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Hamandi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K.; Jackson, G. D.;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Jahanshad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N.;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Kälviäinen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R.; Keller, S. S.;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Kochunov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P.;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Kowalczyk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M. A.;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Kreilkamp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B. A. K.;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Kwan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P.;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Lariviere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S.;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Lenge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M.; Lopez, S. M.; Martin, P.;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Mascalchi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M.;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Moreira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J. C. V.;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Morita-Sherman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M. E.;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Pardoe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H. R.;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Pariente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J. C.;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Raviteja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>, K.; Rocha, C. S.; Rodríguez-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Cruces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R.;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Seeck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M.;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Semmelroch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M. K. H. G.; Sinclair, B.;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Soltanian-Zadeh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H.; Stein, D. J.; Striano, P.; Taylor, P. N.; Thomas, R. H.;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Thomopoulos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S. I.;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Velakoulis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D.;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Vivash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>, L.; Weber, B.; Yasuda, C. L.; Zhang, J.; Thompson, P. M.; McDonald, C. R. The ENIGMA-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Epilepsy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Working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Group: Mapping Disease from Large Data Sets. </w:t>
      </w:r>
      <w:r w:rsidRPr="002A7B9E">
        <w:rPr>
          <w:rFonts w:ascii="Garamond" w:eastAsia="Garamond" w:hAnsi="Garamond"/>
          <w:i/>
          <w:iCs/>
          <w:sz w:val="20"/>
          <w:szCs w:val="20"/>
          <w:lang w:val="it-IT"/>
        </w:rPr>
        <w:t>Human Brain Mapping</w:t>
      </w:r>
      <w:r w:rsidRPr="002A7B9E">
        <w:rPr>
          <w:rFonts w:ascii="Garamond" w:eastAsia="Garamond" w:hAnsi="Garamond"/>
          <w:sz w:val="20"/>
          <w:szCs w:val="20"/>
          <w:lang w:val="it-IT"/>
        </w:rPr>
        <w:t xml:space="preserve"> </w:t>
      </w:r>
      <w:r w:rsidRPr="002A7B9E">
        <w:rPr>
          <w:rFonts w:ascii="Garamond" w:eastAsia="Garamond" w:hAnsi="Garamond"/>
          <w:b/>
          <w:bCs/>
          <w:sz w:val="20"/>
          <w:szCs w:val="20"/>
          <w:lang w:val="it-IT"/>
        </w:rPr>
        <w:t>2020</w:t>
      </w:r>
      <w:r w:rsidRPr="002A7B9E">
        <w:rPr>
          <w:rFonts w:ascii="Garamond" w:eastAsia="Garamond" w:hAnsi="Garamond"/>
          <w:sz w:val="20"/>
          <w:szCs w:val="20"/>
          <w:lang w:val="it-IT"/>
        </w:rPr>
        <w:t>. https://doi.org/10.1002/hbm.25037.</w:t>
      </w:r>
    </w:p>
    <w:p w:rsidR="00616031" w:rsidRPr="002A7B9E" w:rsidRDefault="00616031" w:rsidP="002D0E95">
      <w:pPr>
        <w:spacing w:after="0" w:line="360" w:lineRule="auto"/>
        <w:ind w:left="720" w:right="284" w:hanging="720"/>
        <w:rPr>
          <w:rFonts w:ascii="Garamond" w:eastAsia="Garamond" w:hAnsi="Garamond"/>
          <w:sz w:val="20"/>
          <w:szCs w:val="20"/>
          <w:lang w:val="it-IT"/>
        </w:rPr>
      </w:pPr>
      <w:r w:rsidRPr="002A7B9E">
        <w:rPr>
          <w:rFonts w:ascii="Garamond" w:eastAsia="Garamond" w:hAnsi="Garamond"/>
          <w:sz w:val="20"/>
          <w:szCs w:val="20"/>
          <w:lang w:val="it-IT"/>
        </w:rPr>
        <w:t xml:space="preserve">(8) </w:t>
      </w:r>
      <w:r w:rsidRPr="002A7B9E">
        <w:rPr>
          <w:rFonts w:ascii="Garamond" w:eastAsia="Garamond" w:hAnsi="Garamond"/>
          <w:sz w:val="20"/>
          <w:szCs w:val="20"/>
          <w:lang w:val="it-IT"/>
        </w:rPr>
        <w:tab/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Larivière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>, S.; Rodríguez-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Cruces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R.;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Royer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J.;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Caligiuri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M. E.; Gambardella, A.;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Concha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L.; Keller, S. S.;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Cendes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F.; Yasuda, C.;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Bonilha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L.;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Gleichgerrcht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E.;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Focke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N. K.;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Domin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M.;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Podewills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F. V.;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Langner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S.;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Rummel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C.;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Wiest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R.; Martin, P.;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Kotikalapudi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R.; O’Brien, T. J.; Sinclair, B.;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Vivash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L.; Desmond, P. M.;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Alhusaini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S.; Doherty, C. P.;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Cavalleri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G. L.;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Delanty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N.;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Kälviaïnen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R.; Jackson, G. D.;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Kowalczyk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M.;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Mascalchi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M.;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Semmelroch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M.; Thomas, R. H.;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Soltanian-Zadeh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H.;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Davoodi-Bojd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E.; Zhang, J.;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Lenge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M.; Guerrini, R.; </w:t>
      </w:r>
      <w:r w:rsidRPr="002A7B9E">
        <w:rPr>
          <w:rFonts w:ascii="Garamond" w:eastAsia="Garamond" w:hAnsi="Garamond"/>
          <w:sz w:val="20"/>
          <w:szCs w:val="20"/>
          <w:u w:val="single"/>
          <w:lang w:val="it-IT"/>
        </w:rPr>
        <w:t>Bartolini, E</w:t>
      </w:r>
      <w:r w:rsidRPr="002A7B9E">
        <w:rPr>
          <w:rFonts w:ascii="Garamond" w:eastAsia="Garamond" w:hAnsi="Garamond"/>
          <w:sz w:val="20"/>
          <w:szCs w:val="20"/>
          <w:lang w:val="it-IT"/>
        </w:rPr>
        <w:t xml:space="preserve">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Hamandi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K.; Foley, S.; Weber, B.;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Depondt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C.;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Absil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J.; Carr, S. J. A.; Abela, E.; Richardson, M. P.;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Devinsky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O.; Severino, M.; Striano, P.; Tortora, D.;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Hatton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S. N.;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Vos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S. B.; Duncan, J. S.; Whelan, C. D.; Thompson, P. M.;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Sisodiya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S. M.; Bernasconi, A.; Labate, A.; McDonald, C. R.; </w:t>
      </w:r>
      <w:r w:rsidRPr="002A7B9E">
        <w:rPr>
          <w:rFonts w:ascii="Garamond" w:eastAsia="Garamond" w:hAnsi="Garamond"/>
          <w:sz w:val="20"/>
          <w:szCs w:val="20"/>
          <w:lang w:val="it-IT"/>
        </w:rPr>
        <w:lastRenderedPageBreak/>
        <w:t xml:space="preserve">Bernasconi, N.;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Bernhardt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>, B. C. Network-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Based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Atrophy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Modeling in the Common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Epilepsies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: A Worldwide ENIGMA Study. </w:t>
      </w:r>
      <w:r w:rsidRPr="002A7B9E">
        <w:rPr>
          <w:rFonts w:ascii="Garamond" w:eastAsia="Garamond" w:hAnsi="Garamond"/>
          <w:i/>
          <w:iCs/>
          <w:sz w:val="20"/>
          <w:szCs w:val="20"/>
          <w:lang w:val="it-IT"/>
        </w:rPr>
        <w:t xml:space="preserve">Science </w:t>
      </w:r>
      <w:proofErr w:type="spellStart"/>
      <w:r w:rsidRPr="002A7B9E">
        <w:rPr>
          <w:rFonts w:ascii="Garamond" w:eastAsia="Garamond" w:hAnsi="Garamond"/>
          <w:i/>
          <w:iCs/>
          <w:sz w:val="20"/>
          <w:szCs w:val="20"/>
          <w:lang w:val="it-IT"/>
        </w:rPr>
        <w:t>Advances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</w:t>
      </w:r>
      <w:r w:rsidRPr="002A7B9E">
        <w:rPr>
          <w:rFonts w:ascii="Garamond" w:eastAsia="Garamond" w:hAnsi="Garamond"/>
          <w:b/>
          <w:bCs/>
          <w:sz w:val="20"/>
          <w:szCs w:val="20"/>
          <w:lang w:val="it-IT"/>
        </w:rPr>
        <w:t>2020</w:t>
      </w:r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</w:t>
      </w:r>
      <w:r w:rsidRPr="002A7B9E">
        <w:rPr>
          <w:rFonts w:ascii="Garamond" w:eastAsia="Garamond" w:hAnsi="Garamond"/>
          <w:i/>
          <w:iCs/>
          <w:sz w:val="20"/>
          <w:szCs w:val="20"/>
          <w:lang w:val="it-IT"/>
        </w:rPr>
        <w:t>6</w:t>
      </w:r>
      <w:r w:rsidRPr="002A7B9E">
        <w:rPr>
          <w:rFonts w:ascii="Garamond" w:eastAsia="Garamond" w:hAnsi="Garamond"/>
          <w:sz w:val="20"/>
          <w:szCs w:val="20"/>
          <w:lang w:val="it-IT"/>
        </w:rPr>
        <w:t xml:space="preserve"> (47). https://doi.org/10.1126/sciadv.abc6457.</w:t>
      </w:r>
    </w:p>
    <w:p w:rsidR="00616031" w:rsidRPr="002A7B9E" w:rsidRDefault="00616031" w:rsidP="002D0E95">
      <w:pPr>
        <w:spacing w:after="0" w:line="360" w:lineRule="auto"/>
        <w:ind w:left="720" w:right="284" w:hanging="720"/>
        <w:rPr>
          <w:rFonts w:ascii="Garamond" w:eastAsia="Garamond" w:hAnsi="Garamond"/>
          <w:sz w:val="20"/>
          <w:szCs w:val="20"/>
          <w:lang w:val="en-GB"/>
        </w:rPr>
      </w:pPr>
      <w:r w:rsidRPr="002A7B9E">
        <w:rPr>
          <w:rFonts w:ascii="Garamond" w:eastAsia="Garamond" w:hAnsi="Garamond"/>
          <w:sz w:val="20"/>
          <w:szCs w:val="20"/>
          <w:lang w:val="it-IT"/>
        </w:rPr>
        <w:t xml:space="preserve">(9) </w:t>
      </w:r>
      <w:r w:rsidRPr="002A7B9E">
        <w:rPr>
          <w:rFonts w:ascii="Garamond" w:eastAsia="Garamond" w:hAnsi="Garamond"/>
          <w:sz w:val="20"/>
          <w:szCs w:val="20"/>
          <w:lang w:val="it-IT"/>
        </w:rPr>
        <w:tab/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Hatton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S. N.;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Huynh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K. H.;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Bonilha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L.; Abela, E.;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Alhusaini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S.; Altmann, A.;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Alvim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M. K. M.;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Balachandra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A. R.; </w:t>
      </w:r>
      <w:r w:rsidRPr="002A7B9E">
        <w:rPr>
          <w:rFonts w:ascii="Garamond" w:eastAsia="Garamond" w:hAnsi="Garamond"/>
          <w:sz w:val="20"/>
          <w:szCs w:val="20"/>
          <w:u w:val="single"/>
          <w:lang w:val="it-IT"/>
        </w:rPr>
        <w:t>Bartolini, E</w:t>
      </w:r>
      <w:r w:rsidRPr="002A7B9E">
        <w:rPr>
          <w:rFonts w:ascii="Garamond" w:eastAsia="Garamond" w:hAnsi="Garamond"/>
          <w:sz w:val="20"/>
          <w:szCs w:val="20"/>
          <w:lang w:val="it-IT"/>
        </w:rPr>
        <w:t xml:space="preserve">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Bender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B.; Bernasconi, N.; Bernasconi, A.;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Bernhardt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B.;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Bargallo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N.;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Caldairou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B.;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Caligiuri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M. E.; Carr, S. J. A.;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Cavalleri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G. L.;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Cendes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F.;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Concha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L.;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Davoodi-Bojd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E.; Desmond, P. M.;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Devinsky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O.; Doherty, C. P.;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Domin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M.; Duncan, J. S.;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Focke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N. K.; Foley, S. F.; Gambardella, A.;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Gleichgerrcht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E.; Guerrini, R.;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Hamandi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K.;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Ishikawa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A.; Keller, S. S.;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Kochunov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P. V.;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Kotikalapudi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R.;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Kreilkamp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B. A. K.;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Kwan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P.; Labate, A.;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Langner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S.;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Lenge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M.;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Liu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M.; Lui, E.; Martin, P.;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Mascalchi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M.;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Moreira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J. C. V.;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Morita-Sherman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M. E.; O’Brien, T. J.;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Pardoe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H. R.;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Pariente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>, J. C.; Ribeiro, L. F.; Richardson, M. P.; Rocha, C. S.; Rodríguez-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Cruces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R.;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Rosenow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F.; Severino, M.; Sinclair, B.;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Soltanian-Zadeh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H.; Striano, P.; Taylor, P. N.; Thomas, R. H.; Tortora, D.;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Velakoulis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D.; Vezzani, A.;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Vivash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L.; von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Podewils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F.;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Vos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S. B.; Weber, B.; Winston, G. P.; Yasuda, C. L.;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Zhu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A. H.; Thompson, P. M.; Whelan, C. D.;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Jahanshad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N.;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Sisodiya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S. M.; McDonald, C. R. White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Matter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Abnormalities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across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Different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Epilepsy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Syndromes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in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Adults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>: An ENIGMA-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Epilepsy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Study. </w:t>
      </w:r>
      <w:r w:rsidRPr="002A7B9E">
        <w:rPr>
          <w:rFonts w:ascii="Garamond" w:eastAsia="Garamond" w:hAnsi="Garamond"/>
          <w:i/>
          <w:iCs/>
          <w:sz w:val="20"/>
          <w:szCs w:val="20"/>
          <w:lang w:val="en-GB"/>
        </w:rPr>
        <w:t>Brain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 </w:t>
      </w:r>
      <w:r w:rsidRPr="002A7B9E">
        <w:rPr>
          <w:rFonts w:ascii="Garamond" w:eastAsia="Garamond" w:hAnsi="Garamond"/>
          <w:b/>
          <w:bCs/>
          <w:sz w:val="20"/>
          <w:szCs w:val="20"/>
          <w:lang w:val="en-GB"/>
        </w:rPr>
        <w:t>2020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</w:t>
      </w:r>
      <w:r w:rsidRPr="002A7B9E">
        <w:rPr>
          <w:rFonts w:ascii="Garamond" w:eastAsia="Garamond" w:hAnsi="Garamond"/>
          <w:i/>
          <w:iCs/>
          <w:sz w:val="20"/>
          <w:szCs w:val="20"/>
          <w:lang w:val="en-GB"/>
        </w:rPr>
        <w:t>143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 (8), 2454–2473. https://doi.org/10.1093/brain/awaa200.</w:t>
      </w:r>
    </w:p>
    <w:p w:rsidR="00616031" w:rsidRPr="002A7B9E" w:rsidRDefault="00616031" w:rsidP="002D0E95">
      <w:pPr>
        <w:spacing w:after="0" w:line="360" w:lineRule="auto"/>
        <w:ind w:left="720" w:right="284" w:hanging="720"/>
        <w:rPr>
          <w:rFonts w:ascii="Garamond" w:eastAsia="Garamond" w:hAnsi="Garamond"/>
          <w:sz w:val="20"/>
          <w:szCs w:val="20"/>
          <w:lang w:val="en-GB"/>
        </w:rPr>
      </w:pPr>
      <w:r w:rsidRPr="002A7B9E">
        <w:rPr>
          <w:rFonts w:ascii="Garamond" w:eastAsia="Garamond" w:hAnsi="Garamond"/>
          <w:sz w:val="20"/>
          <w:szCs w:val="20"/>
          <w:lang w:val="en-GB"/>
        </w:rPr>
        <w:t xml:space="preserve">(10) </w:t>
      </w:r>
      <w:r w:rsidRPr="002A7B9E">
        <w:rPr>
          <w:rFonts w:ascii="Garamond" w:eastAsia="Garamond" w:hAnsi="Garamond"/>
          <w:sz w:val="20"/>
          <w:szCs w:val="20"/>
          <w:lang w:val="en-GB"/>
        </w:rPr>
        <w:tab/>
      </w:r>
      <w:r w:rsidRPr="002A7B9E">
        <w:rPr>
          <w:rFonts w:ascii="Garamond" w:eastAsia="Garamond" w:hAnsi="Garamond"/>
          <w:sz w:val="20"/>
          <w:szCs w:val="20"/>
          <w:u w:val="single"/>
          <w:lang w:val="en-GB"/>
        </w:rPr>
        <w:t>Bartolini, E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Filippi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A.;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Cafforio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G. Transcranial Color-Coded Sonography May Indirectly Reveal an Intracranial Meningioma. </w:t>
      </w:r>
      <w:r w:rsidRPr="002A7B9E">
        <w:rPr>
          <w:rFonts w:ascii="Garamond" w:eastAsia="Garamond" w:hAnsi="Garamond"/>
          <w:i/>
          <w:iCs/>
          <w:sz w:val="20"/>
          <w:szCs w:val="20"/>
          <w:lang w:val="en-GB"/>
        </w:rPr>
        <w:t>Journal of Clinical Ultrasound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 </w:t>
      </w:r>
      <w:r w:rsidRPr="002A7B9E">
        <w:rPr>
          <w:rFonts w:ascii="Garamond" w:eastAsia="Garamond" w:hAnsi="Garamond"/>
          <w:b/>
          <w:bCs/>
          <w:sz w:val="20"/>
          <w:szCs w:val="20"/>
          <w:lang w:val="en-GB"/>
        </w:rPr>
        <w:t>2020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</w:t>
      </w:r>
      <w:r w:rsidRPr="002A7B9E">
        <w:rPr>
          <w:rFonts w:ascii="Garamond" w:eastAsia="Garamond" w:hAnsi="Garamond"/>
          <w:i/>
          <w:iCs/>
          <w:sz w:val="20"/>
          <w:szCs w:val="20"/>
          <w:lang w:val="en-GB"/>
        </w:rPr>
        <w:t>48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 (1), 52–55. https://doi.org/10.1002/jcu.22737.</w:t>
      </w:r>
    </w:p>
    <w:p w:rsidR="00616031" w:rsidRPr="002A7B9E" w:rsidRDefault="00616031" w:rsidP="002D0E95">
      <w:pPr>
        <w:spacing w:after="0" w:line="360" w:lineRule="auto"/>
        <w:ind w:left="720" w:right="284" w:hanging="720"/>
        <w:rPr>
          <w:rFonts w:ascii="Garamond" w:eastAsia="Garamond" w:hAnsi="Garamond"/>
          <w:sz w:val="20"/>
          <w:szCs w:val="20"/>
          <w:lang w:val="en-GB"/>
        </w:rPr>
      </w:pPr>
      <w:r w:rsidRPr="002A7B9E">
        <w:rPr>
          <w:rFonts w:ascii="Garamond" w:eastAsia="Garamond" w:hAnsi="Garamond"/>
          <w:sz w:val="20"/>
          <w:szCs w:val="20"/>
          <w:lang w:val="en-GB"/>
        </w:rPr>
        <w:t xml:space="preserve">(11) </w:t>
      </w:r>
      <w:r w:rsidRPr="002A7B9E">
        <w:rPr>
          <w:rFonts w:ascii="Garamond" w:eastAsia="Garamond" w:hAnsi="Garamond"/>
          <w:sz w:val="20"/>
          <w:szCs w:val="20"/>
          <w:lang w:val="en-GB"/>
        </w:rPr>
        <w:tab/>
      </w:r>
      <w:r w:rsidRPr="002A7B9E">
        <w:rPr>
          <w:rFonts w:ascii="Garamond" w:eastAsia="Garamond" w:hAnsi="Garamond"/>
          <w:sz w:val="20"/>
          <w:szCs w:val="20"/>
          <w:u w:val="single"/>
          <w:lang w:val="en-GB"/>
        </w:rPr>
        <w:t>Bartolini, E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Campostrini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R.;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Kiferle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L.;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Pradella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S.; Rosati, E.;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Chinthapalli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K.; Palumbo, P. Epilepsy and Brain Channelopathies from Infancy to Adulthood. </w:t>
      </w:r>
      <w:r w:rsidRPr="002A7B9E">
        <w:rPr>
          <w:rFonts w:ascii="Garamond" w:eastAsia="Garamond" w:hAnsi="Garamond"/>
          <w:i/>
          <w:iCs/>
          <w:sz w:val="20"/>
          <w:szCs w:val="20"/>
          <w:lang w:val="en-GB"/>
        </w:rPr>
        <w:t>Neurological Sciences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 </w:t>
      </w:r>
      <w:r w:rsidRPr="002A7B9E">
        <w:rPr>
          <w:rFonts w:ascii="Garamond" w:eastAsia="Garamond" w:hAnsi="Garamond"/>
          <w:b/>
          <w:bCs/>
          <w:sz w:val="20"/>
          <w:szCs w:val="20"/>
          <w:lang w:val="en-GB"/>
        </w:rPr>
        <w:t>2020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</w:t>
      </w:r>
      <w:r w:rsidRPr="002A7B9E">
        <w:rPr>
          <w:rFonts w:ascii="Garamond" w:eastAsia="Garamond" w:hAnsi="Garamond"/>
          <w:i/>
          <w:iCs/>
          <w:sz w:val="20"/>
          <w:szCs w:val="20"/>
          <w:lang w:val="en-GB"/>
        </w:rPr>
        <w:t>41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 (4), 749–761. https://doi.org/10.1007/s10072-019-04190-x.</w:t>
      </w:r>
    </w:p>
    <w:p w:rsidR="00616031" w:rsidRPr="002A7B9E" w:rsidRDefault="00616031" w:rsidP="002D0E95">
      <w:pPr>
        <w:spacing w:after="0" w:line="360" w:lineRule="auto"/>
        <w:ind w:left="720" w:right="284" w:hanging="720"/>
        <w:rPr>
          <w:rFonts w:ascii="Garamond" w:eastAsia="Garamond" w:hAnsi="Garamond"/>
          <w:sz w:val="20"/>
          <w:szCs w:val="20"/>
          <w:lang w:val="en-GB"/>
        </w:rPr>
      </w:pPr>
      <w:r w:rsidRPr="002A7B9E">
        <w:rPr>
          <w:rFonts w:ascii="Garamond" w:eastAsia="Garamond" w:hAnsi="Garamond"/>
          <w:sz w:val="20"/>
          <w:szCs w:val="20"/>
          <w:lang w:val="en-GB"/>
        </w:rPr>
        <w:t xml:space="preserve">(12) </w:t>
      </w:r>
      <w:r w:rsidRPr="002A7B9E">
        <w:rPr>
          <w:rFonts w:ascii="Garamond" w:eastAsia="Garamond" w:hAnsi="Garamond"/>
          <w:sz w:val="20"/>
          <w:szCs w:val="20"/>
          <w:lang w:val="en-GB"/>
        </w:rPr>
        <w:tab/>
        <w:t xml:space="preserve">Gavazzi, G.;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Lenge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M.; </w:t>
      </w:r>
      <w:r w:rsidRPr="002A7B9E">
        <w:rPr>
          <w:rFonts w:ascii="Garamond" w:eastAsia="Garamond" w:hAnsi="Garamond"/>
          <w:sz w:val="20"/>
          <w:szCs w:val="20"/>
          <w:u w:val="single"/>
          <w:lang w:val="en-GB"/>
        </w:rPr>
        <w:t>Bartolini, E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.; Bianchi, A.;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Agovi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H.; Mugnai, F.; Guerrini, R.; Giordano, F.;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Viggiano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M. P.;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Mascalchi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M. Left Inferior Frontal Cortex Can Compensate the Inhibitory Functions of Right Inferior Frontal Cortex and Pre-Supplementary Motor Area. </w:t>
      </w:r>
      <w:r w:rsidRPr="002A7B9E">
        <w:rPr>
          <w:rFonts w:ascii="Garamond" w:eastAsia="Garamond" w:hAnsi="Garamond"/>
          <w:i/>
          <w:iCs/>
          <w:sz w:val="20"/>
          <w:szCs w:val="20"/>
          <w:lang w:val="en-GB"/>
        </w:rPr>
        <w:t>Journal of Neuropsychology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 </w:t>
      </w:r>
      <w:r w:rsidRPr="002A7B9E">
        <w:rPr>
          <w:rFonts w:ascii="Garamond" w:eastAsia="Garamond" w:hAnsi="Garamond"/>
          <w:b/>
          <w:bCs/>
          <w:sz w:val="20"/>
          <w:szCs w:val="20"/>
          <w:lang w:val="en-GB"/>
        </w:rPr>
        <w:t>2019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</w:t>
      </w:r>
      <w:r w:rsidRPr="002A7B9E">
        <w:rPr>
          <w:rFonts w:ascii="Garamond" w:eastAsia="Garamond" w:hAnsi="Garamond"/>
          <w:i/>
          <w:iCs/>
          <w:sz w:val="20"/>
          <w:szCs w:val="20"/>
          <w:lang w:val="en-GB"/>
        </w:rPr>
        <w:t>13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 (3), 503–508. https://doi.org/10.1111/jnp.12170.</w:t>
      </w:r>
    </w:p>
    <w:p w:rsidR="00616031" w:rsidRPr="002A7B9E" w:rsidRDefault="00616031" w:rsidP="002D0E95">
      <w:pPr>
        <w:spacing w:after="0" w:line="360" w:lineRule="auto"/>
        <w:ind w:left="720" w:right="284" w:hanging="720"/>
        <w:rPr>
          <w:rFonts w:ascii="Garamond" w:eastAsia="Garamond" w:hAnsi="Garamond"/>
          <w:sz w:val="20"/>
          <w:szCs w:val="20"/>
          <w:lang w:val="en-GB"/>
        </w:rPr>
      </w:pPr>
      <w:r w:rsidRPr="002A7B9E">
        <w:rPr>
          <w:rFonts w:ascii="Garamond" w:eastAsia="Garamond" w:hAnsi="Garamond"/>
          <w:sz w:val="20"/>
          <w:szCs w:val="20"/>
          <w:lang w:val="en-GB"/>
        </w:rPr>
        <w:t xml:space="preserve">(13) </w:t>
      </w:r>
      <w:r w:rsidRPr="002A7B9E">
        <w:rPr>
          <w:rFonts w:ascii="Garamond" w:eastAsia="Garamond" w:hAnsi="Garamond"/>
          <w:sz w:val="20"/>
          <w:szCs w:val="20"/>
          <w:lang w:val="en-GB"/>
        </w:rPr>
        <w:tab/>
      </w:r>
      <w:r w:rsidRPr="002A7B9E">
        <w:rPr>
          <w:rFonts w:ascii="Garamond" w:eastAsia="Garamond" w:hAnsi="Garamond"/>
          <w:sz w:val="20"/>
          <w:szCs w:val="20"/>
          <w:u w:val="single"/>
          <w:lang w:val="en-GB"/>
        </w:rPr>
        <w:t>Bartolini, E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Sodini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R.;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Nardini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C. Acute-Onset Vertical Nystagmus and Limb Tremors in Chronic Renal Failure. </w:t>
      </w:r>
      <w:r w:rsidRPr="002A7B9E">
        <w:rPr>
          <w:rFonts w:ascii="Garamond" w:eastAsia="Garamond" w:hAnsi="Garamond"/>
          <w:i/>
          <w:iCs/>
          <w:sz w:val="20"/>
          <w:szCs w:val="20"/>
          <w:lang w:val="en-GB"/>
        </w:rPr>
        <w:t>Journal of Emergency Medicine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 </w:t>
      </w:r>
      <w:r w:rsidRPr="002A7B9E">
        <w:rPr>
          <w:rFonts w:ascii="Garamond" w:eastAsia="Garamond" w:hAnsi="Garamond"/>
          <w:b/>
          <w:bCs/>
          <w:sz w:val="20"/>
          <w:szCs w:val="20"/>
          <w:lang w:val="en-GB"/>
        </w:rPr>
        <w:t>2019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</w:t>
      </w:r>
      <w:r w:rsidRPr="002A7B9E">
        <w:rPr>
          <w:rFonts w:ascii="Garamond" w:eastAsia="Garamond" w:hAnsi="Garamond"/>
          <w:i/>
          <w:iCs/>
          <w:sz w:val="20"/>
          <w:szCs w:val="20"/>
          <w:lang w:val="en-GB"/>
        </w:rPr>
        <w:t>56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 (1), e13–e15. https://doi.org/10.1016/j.jemermed.2018.10.001.</w:t>
      </w:r>
    </w:p>
    <w:p w:rsidR="00616031" w:rsidRPr="002A7B9E" w:rsidRDefault="00616031" w:rsidP="002D0E95">
      <w:pPr>
        <w:spacing w:after="0" w:line="360" w:lineRule="auto"/>
        <w:ind w:left="720" w:right="284" w:hanging="720"/>
        <w:rPr>
          <w:rFonts w:ascii="Garamond" w:eastAsia="Garamond" w:hAnsi="Garamond"/>
          <w:sz w:val="20"/>
          <w:szCs w:val="20"/>
          <w:lang w:val="en-GB"/>
        </w:rPr>
      </w:pPr>
      <w:r w:rsidRPr="002A7B9E">
        <w:rPr>
          <w:rFonts w:ascii="Garamond" w:eastAsia="Garamond" w:hAnsi="Garamond"/>
          <w:sz w:val="20"/>
          <w:szCs w:val="20"/>
          <w:lang w:val="en-GB"/>
        </w:rPr>
        <w:t xml:space="preserve">(14) </w:t>
      </w:r>
      <w:r w:rsidRPr="002A7B9E">
        <w:rPr>
          <w:rFonts w:ascii="Garamond" w:eastAsia="Garamond" w:hAnsi="Garamond"/>
          <w:sz w:val="20"/>
          <w:szCs w:val="20"/>
          <w:lang w:val="en-GB"/>
        </w:rPr>
        <w:tab/>
      </w:r>
      <w:r w:rsidRPr="002A7B9E">
        <w:rPr>
          <w:rFonts w:ascii="Garamond" w:eastAsia="Garamond" w:hAnsi="Garamond"/>
          <w:sz w:val="20"/>
          <w:szCs w:val="20"/>
          <w:u w:val="single"/>
          <w:lang w:val="en-GB"/>
        </w:rPr>
        <w:t>Bartolini, E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.; Sander, J. W. Dealing with the Storm: An Overview of Seizure Precipitants and Spontaneous Seizure Worsening in Drug-Resistant Epilepsy. </w:t>
      </w:r>
      <w:r w:rsidRPr="002A7B9E">
        <w:rPr>
          <w:rFonts w:ascii="Garamond" w:eastAsia="Garamond" w:hAnsi="Garamond"/>
          <w:i/>
          <w:iCs/>
          <w:sz w:val="20"/>
          <w:szCs w:val="20"/>
          <w:lang w:val="en-GB"/>
        </w:rPr>
        <w:t xml:space="preserve">Epilepsy and </w:t>
      </w:r>
      <w:proofErr w:type="spellStart"/>
      <w:r w:rsidRPr="002A7B9E">
        <w:rPr>
          <w:rFonts w:ascii="Garamond" w:eastAsia="Garamond" w:hAnsi="Garamond"/>
          <w:i/>
          <w:iCs/>
          <w:sz w:val="20"/>
          <w:szCs w:val="20"/>
          <w:lang w:val="en-GB"/>
        </w:rPr>
        <w:t>Behavior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 </w:t>
      </w:r>
      <w:r w:rsidRPr="002A7B9E">
        <w:rPr>
          <w:rFonts w:ascii="Garamond" w:eastAsia="Garamond" w:hAnsi="Garamond"/>
          <w:b/>
          <w:bCs/>
          <w:sz w:val="20"/>
          <w:szCs w:val="20"/>
          <w:lang w:val="en-GB"/>
        </w:rPr>
        <w:t>2019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</w:t>
      </w:r>
      <w:r w:rsidRPr="002A7B9E">
        <w:rPr>
          <w:rFonts w:ascii="Garamond" w:eastAsia="Garamond" w:hAnsi="Garamond"/>
          <w:i/>
          <w:iCs/>
          <w:sz w:val="20"/>
          <w:szCs w:val="20"/>
          <w:lang w:val="en-GB"/>
        </w:rPr>
        <w:t>97</w:t>
      </w:r>
      <w:r w:rsidRPr="002A7B9E">
        <w:rPr>
          <w:rFonts w:ascii="Garamond" w:eastAsia="Garamond" w:hAnsi="Garamond"/>
          <w:sz w:val="20"/>
          <w:szCs w:val="20"/>
          <w:lang w:val="en-GB"/>
        </w:rPr>
        <w:t>, 212–218. https://doi.org/10.1016/j.yebeh.2019.05.036.</w:t>
      </w:r>
    </w:p>
    <w:p w:rsidR="00616031" w:rsidRPr="002A7B9E" w:rsidRDefault="00616031" w:rsidP="002D0E95">
      <w:pPr>
        <w:spacing w:after="0" w:line="360" w:lineRule="auto"/>
        <w:ind w:left="720" w:right="284" w:hanging="720"/>
        <w:rPr>
          <w:rFonts w:ascii="Garamond" w:eastAsia="Garamond" w:hAnsi="Garamond"/>
          <w:sz w:val="20"/>
          <w:szCs w:val="20"/>
          <w:lang w:val="en-GB"/>
        </w:rPr>
      </w:pPr>
      <w:r w:rsidRPr="002A7B9E">
        <w:rPr>
          <w:rFonts w:ascii="Garamond" w:eastAsia="Garamond" w:hAnsi="Garamond"/>
          <w:sz w:val="20"/>
          <w:szCs w:val="20"/>
          <w:lang w:val="en-GB"/>
        </w:rPr>
        <w:t xml:space="preserve">(15) </w:t>
      </w:r>
      <w:r w:rsidRPr="002A7B9E">
        <w:rPr>
          <w:rFonts w:ascii="Garamond" w:eastAsia="Garamond" w:hAnsi="Garamond"/>
          <w:sz w:val="20"/>
          <w:szCs w:val="20"/>
          <w:lang w:val="en-GB"/>
        </w:rPr>
        <w:tab/>
      </w:r>
      <w:r w:rsidRPr="002A7B9E">
        <w:rPr>
          <w:rFonts w:ascii="Garamond" w:eastAsia="Garamond" w:hAnsi="Garamond"/>
          <w:sz w:val="20"/>
          <w:szCs w:val="20"/>
          <w:u w:val="single"/>
          <w:lang w:val="en-GB"/>
        </w:rPr>
        <w:t>Bartolini, E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Cosottini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M.;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Costagli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M.; Barba, C.;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Tassi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L.;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Spreafico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R.;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Garbelli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R.;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Biagi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L.;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Buccoliero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A.; Giordano, F.; Guerrini, R. Ultra-High-Field Targeted Imaging of Focal Cortical Dysplasia: The Intracortical Black Line Sign in Type IIB. </w:t>
      </w:r>
      <w:r w:rsidRPr="002A7B9E">
        <w:rPr>
          <w:rFonts w:ascii="Garamond" w:eastAsia="Garamond" w:hAnsi="Garamond"/>
          <w:i/>
          <w:iCs/>
          <w:sz w:val="20"/>
          <w:szCs w:val="20"/>
          <w:lang w:val="en-GB"/>
        </w:rPr>
        <w:t>American Journal of Neuroradiology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 </w:t>
      </w:r>
      <w:r w:rsidRPr="002A7B9E">
        <w:rPr>
          <w:rFonts w:ascii="Garamond" w:eastAsia="Garamond" w:hAnsi="Garamond"/>
          <w:b/>
          <w:bCs/>
          <w:sz w:val="20"/>
          <w:szCs w:val="20"/>
          <w:lang w:val="en-GB"/>
        </w:rPr>
        <w:t>2019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</w:t>
      </w:r>
      <w:r w:rsidRPr="002A7B9E">
        <w:rPr>
          <w:rFonts w:ascii="Garamond" w:eastAsia="Garamond" w:hAnsi="Garamond"/>
          <w:i/>
          <w:iCs/>
          <w:sz w:val="20"/>
          <w:szCs w:val="20"/>
          <w:lang w:val="en-GB"/>
        </w:rPr>
        <w:t>40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 (12), 2137–2142. </w:t>
      </w:r>
      <w:r w:rsidRPr="002A7B9E">
        <w:rPr>
          <w:rFonts w:ascii="Garamond" w:eastAsia="Garamond" w:hAnsi="Garamond"/>
          <w:sz w:val="20"/>
          <w:szCs w:val="20"/>
          <w:lang w:val="en-GB"/>
        </w:rPr>
        <w:lastRenderedPageBreak/>
        <w:t>https://doi.org/10.3174/ajnr.A6298.</w:t>
      </w:r>
    </w:p>
    <w:p w:rsidR="00616031" w:rsidRPr="002A7B9E" w:rsidRDefault="00616031" w:rsidP="002D0E95">
      <w:pPr>
        <w:spacing w:after="0" w:line="360" w:lineRule="auto"/>
        <w:ind w:left="720" w:right="284" w:hanging="720"/>
        <w:rPr>
          <w:rFonts w:ascii="Garamond" w:eastAsia="Garamond" w:hAnsi="Garamond"/>
          <w:sz w:val="20"/>
          <w:szCs w:val="20"/>
          <w:lang w:val="en-GB"/>
        </w:rPr>
      </w:pPr>
      <w:r w:rsidRPr="002A7B9E">
        <w:rPr>
          <w:rFonts w:ascii="Garamond" w:eastAsia="Garamond" w:hAnsi="Garamond"/>
          <w:sz w:val="20"/>
          <w:szCs w:val="20"/>
          <w:lang w:val="en-GB"/>
        </w:rPr>
        <w:t xml:space="preserve">(16) </w:t>
      </w:r>
      <w:r w:rsidRPr="002A7B9E">
        <w:rPr>
          <w:rFonts w:ascii="Garamond" w:eastAsia="Garamond" w:hAnsi="Garamond"/>
          <w:sz w:val="20"/>
          <w:szCs w:val="20"/>
          <w:lang w:val="en-GB"/>
        </w:rPr>
        <w:tab/>
        <w:t xml:space="preserve">Whelan, C. D.; Altmann, A.;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Botía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J. A.;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Jahanshad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N.;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Hibar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D. P.;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Absil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J.;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Alhusaini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S.;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Alvim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M. K. M.;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Auvinen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P.; </w:t>
      </w:r>
      <w:r w:rsidRPr="002A7B9E">
        <w:rPr>
          <w:rFonts w:ascii="Garamond" w:eastAsia="Garamond" w:hAnsi="Garamond"/>
          <w:sz w:val="20"/>
          <w:szCs w:val="20"/>
          <w:u w:val="single"/>
          <w:lang w:val="en-GB"/>
        </w:rPr>
        <w:t>Bartolini, E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Bergo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F. P. G.;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Bernardes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T.; Blackmon, K.; Braga, B.; Caligiuri, M. E.; Calvo, A.;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Carr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S. J.; Chen, J.; Chen, S.; Cherubini, A.; David, P.;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Domin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M.; Foley, S.;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França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W.;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Haaker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G.;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Isaev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D.; Keller, S. S.;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Kotikalapudi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R.; Kowalczyk, M. A.;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Kuzniecky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R.;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Langner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S.;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Lenge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M.; Leyden, K. M.; Liu, M.;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Loi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R. Q.; Martin, P.;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Mascalchi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M.; Morita, M. E.;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Pariente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J. C.; Rodríguez-Cruces, R.;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Rummel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C.;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Saavalainen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T.;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Semmelroch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M. K.; Severino, M.; Thomas, R. H.;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Tondelli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M.; Tortora, D.;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Vaudano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A. E.;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Vivash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L.; Von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Podewils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F.; Wagner, J.; Weber, B.; Yao, Y.; Yasuda, C. L.; Zhang, G.;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Bargalló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N.; Bender, B.;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Bernasconi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N.;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Bernasconi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A.; Bernhardt, B. C.;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Blümcke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I.; Carlson, C.;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Cavalleri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G. L.;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Cendes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F.; Concha, L.;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Delanty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N.;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Depondt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C.; Devinsky, O.; Doherty, C. P.;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Focke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N. K.; Gambardella, A.; Guerrini, R.;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Hamandi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K.; Jackson, G. D.;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Kälviäinen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R.;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Kochunov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P.; Kwan, P.;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Labate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A.; McDonald, C. R.;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Meletti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S.; O’Brien, T. J.;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Ourselin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S.; Richardson, M. P.;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Striano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P.;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Thesen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T.; Wiest, R.; Zhang, J.;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Vezzani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A.;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Ryten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M.; Thompson, P. M.;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Sisodiya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S. M. Structural Brain Abnormalities in the Common Epilepsies Assessed in a Worldwide ENIGMA Study. </w:t>
      </w:r>
      <w:r w:rsidRPr="002A7B9E">
        <w:rPr>
          <w:rFonts w:ascii="Garamond" w:eastAsia="Garamond" w:hAnsi="Garamond"/>
          <w:i/>
          <w:iCs/>
          <w:sz w:val="20"/>
          <w:szCs w:val="20"/>
          <w:lang w:val="en-GB"/>
        </w:rPr>
        <w:t>Brain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 </w:t>
      </w:r>
      <w:r w:rsidRPr="002A7B9E">
        <w:rPr>
          <w:rFonts w:ascii="Garamond" w:eastAsia="Garamond" w:hAnsi="Garamond"/>
          <w:b/>
          <w:bCs/>
          <w:sz w:val="20"/>
          <w:szCs w:val="20"/>
          <w:lang w:val="en-GB"/>
        </w:rPr>
        <w:t>2018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</w:t>
      </w:r>
      <w:r w:rsidRPr="002A7B9E">
        <w:rPr>
          <w:rFonts w:ascii="Garamond" w:eastAsia="Garamond" w:hAnsi="Garamond"/>
          <w:i/>
          <w:iCs/>
          <w:sz w:val="20"/>
          <w:szCs w:val="20"/>
          <w:lang w:val="en-GB"/>
        </w:rPr>
        <w:t>141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 (2), 391–408. https://doi.org/10.1093/brain/awx341.</w:t>
      </w:r>
    </w:p>
    <w:p w:rsidR="00616031" w:rsidRPr="002A7B9E" w:rsidRDefault="00616031" w:rsidP="002D0E95">
      <w:pPr>
        <w:spacing w:after="0" w:line="360" w:lineRule="auto"/>
        <w:ind w:left="720" w:right="284" w:hanging="720"/>
        <w:rPr>
          <w:rFonts w:ascii="Garamond" w:eastAsia="Garamond" w:hAnsi="Garamond"/>
          <w:sz w:val="20"/>
          <w:szCs w:val="20"/>
          <w:lang w:val="en-GB"/>
        </w:rPr>
      </w:pPr>
      <w:r w:rsidRPr="002A7B9E">
        <w:rPr>
          <w:rFonts w:ascii="Garamond" w:eastAsia="Garamond" w:hAnsi="Garamond"/>
          <w:sz w:val="20"/>
          <w:szCs w:val="20"/>
          <w:lang w:val="en-GB"/>
        </w:rPr>
        <w:t xml:space="preserve">(17) </w:t>
      </w:r>
      <w:r w:rsidRPr="002A7B9E">
        <w:rPr>
          <w:rFonts w:ascii="Garamond" w:eastAsia="Garamond" w:hAnsi="Garamond"/>
          <w:sz w:val="20"/>
          <w:szCs w:val="20"/>
          <w:lang w:val="en-GB"/>
        </w:rPr>
        <w:tab/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Vasta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R.;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Cerasa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A.;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Sarica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A.; </w:t>
      </w:r>
      <w:r w:rsidRPr="002A7B9E">
        <w:rPr>
          <w:rFonts w:ascii="Garamond" w:eastAsia="Garamond" w:hAnsi="Garamond"/>
          <w:sz w:val="20"/>
          <w:szCs w:val="20"/>
          <w:u w:val="single"/>
          <w:lang w:val="en-GB"/>
        </w:rPr>
        <w:t>Bartolini, E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.; Martino, I.; Mari, F.;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Metitieri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T.;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Quattrone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A.; Gambardella, A.; Guerrini, R.;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Labate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A. The Application of Artificial Intelligence to Understand the Pathophysiological Basis of Psychogenic Nonepileptic Seizures. </w:t>
      </w:r>
      <w:r w:rsidRPr="002A7B9E">
        <w:rPr>
          <w:rFonts w:ascii="Garamond" w:eastAsia="Garamond" w:hAnsi="Garamond"/>
          <w:i/>
          <w:iCs/>
          <w:sz w:val="20"/>
          <w:szCs w:val="20"/>
          <w:lang w:val="en-GB"/>
        </w:rPr>
        <w:t xml:space="preserve">Epilepsy and </w:t>
      </w:r>
      <w:proofErr w:type="spellStart"/>
      <w:r w:rsidRPr="002A7B9E">
        <w:rPr>
          <w:rFonts w:ascii="Garamond" w:eastAsia="Garamond" w:hAnsi="Garamond"/>
          <w:i/>
          <w:iCs/>
          <w:sz w:val="20"/>
          <w:szCs w:val="20"/>
          <w:lang w:val="en-GB"/>
        </w:rPr>
        <w:t>Behavior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 </w:t>
      </w:r>
      <w:r w:rsidRPr="002A7B9E">
        <w:rPr>
          <w:rFonts w:ascii="Garamond" w:eastAsia="Garamond" w:hAnsi="Garamond"/>
          <w:b/>
          <w:bCs/>
          <w:sz w:val="20"/>
          <w:szCs w:val="20"/>
          <w:lang w:val="en-GB"/>
        </w:rPr>
        <w:t>2018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</w:t>
      </w:r>
      <w:r w:rsidRPr="002A7B9E">
        <w:rPr>
          <w:rFonts w:ascii="Garamond" w:eastAsia="Garamond" w:hAnsi="Garamond"/>
          <w:i/>
          <w:iCs/>
          <w:sz w:val="20"/>
          <w:szCs w:val="20"/>
          <w:lang w:val="en-GB"/>
        </w:rPr>
        <w:t>87</w:t>
      </w:r>
      <w:r w:rsidRPr="002A7B9E">
        <w:rPr>
          <w:rFonts w:ascii="Garamond" w:eastAsia="Garamond" w:hAnsi="Garamond"/>
          <w:sz w:val="20"/>
          <w:szCs w:val="20"/>
          <w:lang w:val="en-GB"/>
        </w:rPr>
        <w:t>, 167–172. https://doi.org/10.1016/j.yebeh.2018.09.008.</w:t>
      </w:r>
    </w:p>
    <w:p w:rsidR="00616031" w:rsidRPr="002A7B9E" w:rsidRDefault="00616031" w:rsidP="002D0E95">
      <w:pPr>
        <w:spacing w:after="0" w:line="360" w:lineRule="auto"/>
        <w:ind w:left="720" w:right="284" w:hanging="720"/>
        <w:rPr>
          <w:rFonts w:ascii="Garamond" w:eastAsia="Garamond" w:hAnsi="Garamond"/>
          <w:sz w:val="20"/>
          <w:szCs w:val="20"/>
          <w:lang w:val="en-GB"/>
        </w:rPr>
      </w:pPr>
      <w:r w:rsidRPr="002A7B9E">
        <w:rPr>
          <w:rFonts w:ascii="Garamond" w:eastAsia="Garamond" w:hAnsi="Garamond"/>
          <w:sz w:val="20"/>
          <w:szCs w:val="20"/>
          <w:lang w:val="en-GB"/>
        </w:rPr>
        <w:t xml:space="preserve">(18) </w:t>
      </w:r>
      <w:r w:rsidRPr="002A7B9E">
        <w:rPr>
          <w:rFonts w:ascii="Garamond" w:eastAsia="Garamond" w:hAnsi="Garamond"/>
          <w:sz w:val="20"/>
          <w:szCs w:val="20"/>
          <w:lang w:val="en-GB"/>
        </w:rPr>
        <w:tab/>
        <w:t xml:space="preserve">Belli, G.; </w:t>
      </w:r>
      <w:r w:rsidRPr="002A7B9E">
        <w:rPr>
          <w:rFonts w:ascii="Garamond" w:eastAsia="Garamond" w:hAnsi="Garamond"/>
          <w:sz w:val="20"/>
          <w:szCs w:val="20"/>
          <w:u w:val="single"/>
          <w:lang w:val="en-GB"/>
        </w:rPr>
        <w:t>Bartolini, E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.; Bianchi, A.;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Mascalchi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M.;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Stagi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S. Central Precocious Puberty in a Child with Metachromatic Leukodystrophy. </w:t>
      </w:r>
      <w:r w:rsidRPr="002A7B9E">
        <w:rPr>
          <w:rFonts w:ascii="Garamond" w:eastAsia="Garamond" w:hAnsi="Garamond"/>
          <w:i/>
          <w:iCs/>
          <w:sz w:val="20"/>
          <w:szCs w:val="20"/>
          <w:lang w:val="en-GB"/>
        </w:rPr>
        <w:t>Frontiers in Endocrinology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 </w:t>
      </w:r>
      <w:r w:rsidRPr="002A7B9E">
        <w:rPr>
          <w:rFonts w:ascii="Garamond" w:eastAsia="Garamond" w:hAnsi="Garamond"/>
          <w:b/>
          <w:bCs/>
          <w:sz w:val="20"/>
          <w:szCs w:val="20"/>
          <w:lang w:val="en-GB"/>
        </w:rPr>
        <w:t>2018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</w:t>
      </w:r>
      <w:r w:rsidRPr="002A7B9E">
        <w:rPr>
          <w:rFonts w:ascii="Garamond" w:eastAsia="Garamond" w:hAnsi="Garamond"/>
          <w:i/>
          <w:iCs/>
          <w:sz w:val="20"/>
          <w:szCs w:val="20"/>
          <w:lang w:val="en-GB"/>
        </w:rPr>
        <w:t>9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 (AUG). https://doi.org/10.3389/fendo.2018.00497.</w:t>
      </w:r>
    </w:p>
    <w:p w:rsidR="00616031" w:rsidRPr="002A7B9E" w:rsidRDefault="00616031" w:rsidP="002D0E95">
      <w:pPr>
        <w:spacing w:after="0" w:line="360" w:lineRule="auto"/>
        <w:ind w:left="720" w:right="284" w:hanging="720"/>
        <w:rPr>
          <w:rFonts w:ascii="Garamond" w:eastAsia="Garamond" w:hAnsi="Garamond"/>
          <w:sz w:val="20"/>
          <w:szCs w:val="20"/>
          <w:lang w:val="en-GB"/>
        </w:rPr>
      </w:pPr>
      <w:r w:rsidRPr="002A7B9E">
        <w:rPr>
          <w:rFonts w:ascii="Garamond" w:eastAsia="Garamond" w:hAnsi="Garamond"/>
          <w:sz w:val="20"/>
          <w:szCs w:val="20"/>
          <w:lang w:val="en-GB"/>
        </w:rPr>
        <w:t xml:space="preserve">(19) </w:t>
      </w:r>
      <w:r w:rsidRPr="002A7B9E">
        <w:rPr>
          <w:rFonts w:ascii="Garamond" w:eastAsia="Garamond" w:hAnsi="Garamond"/>
          <w:sz w:val="20"/>
          <w:szCs w:val="20"/>
          <w:lang w:val="en-GB"/>
        </w:rPr>
        <w:tab/>
      </w:r>
      <w:r w:rsidRPr="002A7B9E">
        <w:rPr>
          <w:rFonts w:ascii="Garamond" w:eastAsia="Garamond" w:hAnsi="Garamond"/>
          <w:sz w:val="20"/>
          <w:szCs w:val="20"/>
          <w:u w:val="single"/>
          <w:lang w:val="en-GB"/>
        </w:rPr>
        <w:t>Bartolini, E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.; Napolitano, A.;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Mazzoni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M. Limb Shaking Transient Ischemic Attacks with Normal Neurovascular Ultrasound May Herald Cardioembolic Stroke: A Case Report. </w:t>
      </w:r>
      <w:r w:rsidRPr="002A7B9E">
        <w:rPr>
          <w:rFonts w:ascii="Garamond" w:eastAsia="Garamond" w:hAnsi="Garamond"/>
          <w:i/>
          <w:iCs/>
          <w:sz w:val="20"/>
          <w:szCs w:val="20"/>
          <w:lang w:val="en-GB"/>
        </w:rPr>
        <w:t>Journal of Stroke and Cerebrovascular Diseases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 </w:t>
      </w:r>
      <w:r w:rsidRPr="002A7B9E">
        <w:rPr>
          <w:rFonts w:ascii="Garamond" w:eastAsia="Garamond" w:hAnsi="Garamond"/>
          <w:b/>
          <w:bCs/>
          <w:sz w:val="20"/>
          <w:szCs w:val="20"/>
          <w:lang w:val="en-GB"/>
        </w:rPr>
        <w:t>2018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</w:t>
      </w:r>
      <w:r w:rsidRPr="002A7B9E">
        <w:rPr>
          <w:rFonts w:ascii="Garamond" w:eastAsia="Garamond" w:hAnsi="Garamond"/>
          <w:i/>
          <w:iCs/>
          <w:sz w:val="20"/>
          <w:szCs w:val="20"/>
          <w:lang w:val="en-GB"/>
        </w:rPr>
        <w:t>27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 (10), e228–e229. https://doi.org/10.1016/j.jstrokecerebrovasdis.2018.05.026.</w:t>
      </w:r>
    </w:p>
    <w:p w:rsidR="00616031" w:rsidRPr="002A7B9E" w:rsidRDefault="00616031" w:rsidP="002D0E95">
      <w:pPr>
        <w:spacing w:after="0" w:line="360" w:lineRule="auto"/>
        <w:ind w:left="720" w:right="284" w:hanging="720"/>
        <w:rPr>
          <w:rFonts w:ascii="Garamond" w:eastAsia="Garamond" w:hAnsi="Garamond"/>
          <w:sz w:val="20"/>
          <w:szCs w:val="20"/>
          <w:lang w:val="it-IT"/>
        </w:rPr>
      </w:pPr>
      <w:r w:rsidRPr="002A7B9E">
        <w:rPr>
          <w:rFonts w:ascii="Garamond" w:eastAsia="Garamond" w:hAnsi="Garamond"/>
          <w:sz w:val="20"/>
          <w:szCs w:val="20"/>
          <w:lang w:val="it-IT"/>
        </w:rPr>
        <w:t xml:space="preserve">(20) </w:t>
      </w:r>
      <w:r w:rsidRPr="002A7B9E">
        <w:rPr>
          <w:rFonts w:ascii="Garamond" w:eastAsia="Garamond" w:hAnsi="Garamond"/>
          <w:sz w:val="20"/>
          <w:szCs w:val="20"/>
          <w:lang w:val="it-IT"/>
        </w:rPr>
        <w:tab/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Mascalchi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M.; Mari, F.; Berti, B.; </w:t>
      </w:r>
      <w:r w:rsidRPr="002A7B9E">
        <w:rPr>
          <w:rFonts w:ascii="Garamond" w:eastAsia="Garamond" w:hAnsi="Garamond"/>
          <w:sz w:val="20"/>
          <w:szCs w:val="20"/>
          <w:u w:val="single"/>
          <w:lang w:val="it-IT"/>
        </w:rPr>
        <w:t>Bartolini, E</w:t>
      </w:r>
      <w:r w:rsidRPr="002A7B9E">
        <w:rPr>
          <w:rFonts w:ascii="Garamond" w:eastAsia="Garamond" w:hAnsi="Garamond"/>
          <w:sz w:val="20"/>
          <w:szCs w:val="20"/>
          <w:lang w:val="it-IT"/>
        </w:rPr>
        <w:t xml:space="preserve">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Lenge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M.; Bianchi, A.; Antonucci, L.; Santorelli, F. M.; Garavaglia, B.; Guerrini, R. Fast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Progression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of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Cerebellar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Atrophy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in PLA2G6-Associated Infantile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Neuronal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Axonal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Dystrophy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. </w:t>
      </w:r>
      <w:proofErr w:type="spellStart"/>
      <w:r w:rsidRPr="002A7B9E">
        <w:rPr>
          <w:rFonts w:ascii="Garamond" w:eastAsia="Garamond" w:hAnsi="Garamond"/>
          <w:i/>
          <w:iCs/>
          <w:sz w:val="20"/>
          <w:szCs w:val="20"/>
          <w:lang w:val="it-IT"/>
        </w:rPr>
        <w:t>Cerebellum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</w:t>
      </w:r>
      <w:r w:rsidRPr="002A7B9E">
        <w:rPr>
          <w:rFonts w:ascii="Garamond" w:eastAsia="Garamond" w:hAnsi="Garamond"/>
          <w:b/>
          <w:bCs/>
          <w:sz w:val="20"/>
          <w:szCs w:val="20"/>
          <w:lang w:val="it-IT"/>
        </w:rPr>
        <w:t>2017</w:t>
      </w:r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</w:t>
      </w:r>
      <w:r w:rsidRPr="002A7B9E">
        <w:rPr>
          <w:rFonts w:ascii="Garamond" w:eastAsia="Garamond" w:hAnsi="Garamond"/>
          <w:i/>
          <w:iCs/>
          <w:sz w:val="20"/>
          <w:szCs w:val="20"/>
          <w:lang w:val="it-IT"/>
        </w:rPr>
        <w:t>16</w:t>
      </w:r>
      <w:r w:rsidRPr="002A7B9E">
        <w:rPr>
          <w:rFonts w:ascii="Garamond" w:eastAsia="Garamond" w:hAnsi="Garamond"/>
          <w:sz w:val="20"/>
          <w:szCs w:val="20"/>
          <w:lang w:val="it-IT"/>
        </w:rPr>
        <w:t xml:space="preserve"> (3), 742–745. https://doi.org/10.1007/s12311-017-0843-z.</w:t>
      </w:r>
    </w:p>
    <w:p w:rsidR="00616031" w:rsidRPr="002A7B9E" w:rsidRDefault="00616031" w:rsidP="002D0E95">
      <w:pPr>
        <w:spacing w:after="0" w:line="360" w:lineRule="auto"/>
        <w:ind w:left="720" w:right="284" w:hanging="720"/>
        <w:rPr>
          <w:rFonts w:ascii="Garamond" w:eastAsia="Garamond" w:hAnsi="Garamond"/>
          <w:sz w:val="20"/>
          <w:szCs w:val="20"/>
          <w:lang w:val="it-IT"/>
        </w:rPr>
      </w:pPr>
      <w:r w:rsidRPr="002A7B9E">
        <w:rPr>
          <w:rFonts w:ascii="Garamond" w:eastAsia="Garamond" w:hAnsi="Garamond"/>
          <w:sz w:val="20"/>
          <w:szCs w:val="20"/>
          <w:lang w:val="it-IT"/>
        </w:rPr>
        <w:t xml:space="preserve">(21) </w:t>
      </w:r>
      <w:r w:rsidRPr="002A7B9E">
        <w:rPr>
          <w:rFonts w:ascii="Garamond" w:eastAsia="Garamond" w:hAnsi="Garamond"/>
          <w:sz w:val="20"/>
          <w:szCs w:val="20"/>
          <w:lang w:val="it-IT"/>
        </w:rPr>
        <w:tab/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Mascalchi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M.;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Lenge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M.; Bianchi, A.; </w:t>
      </w:r>
      <w:r w:rsidRPr="002A7B9E">
        <w:rPr>
          <w:rFonts w:ascii="Garamond" w:eastAsia="Garamond" w:hAnsi="Garamond"/>
          <w:sz w:val="20"/>
          <w:szCs w:val="20"/>
          <w:u w:val="single"/>
          <w:lang w:val="it-IT"/>
        </w:rPr>
        <w:t>Bartolini, E</w:t>
      </w:r>
      <w:r w:rsidRPr="002A7B9E">
        <w:rPr>
          <w:rFonts w:ascii="Garamond" w:eastAsia="Garamond" w:hAnsi="Garamond"/>
          <w:sz w:val="20"/>
          <w:szCs w:val="20"/>
          <w:lang w:val="it-IT"/>
        </w:rPr>
        <w:t xml:space="preserve">.; Gavazzi, G.; Giordano, F.; Guerrini, R.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Hemicerebellitis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Can Drive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Handedness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Shift. </w:t>
      </w:r>
      <w:proofErr w:type="spellStart"/>
      <w:r w:rsidRPr="002A7B9E">
        <w:rPr>
          <w:rFonts w:ascii="Garamond" w:eastAsia="Garamond" w:hAnsi="Garamond"/>
          <w:i/>
          <w:iCs/>
          <w:sz w:val="20"/>
          <w:szCs w:val="20"/>
          <w:lang w:val="it-IT"/>
        </w:rPr>
        <w:t>Cerebellum</w:t>
      </w:r>
      <w:proofErr w:type="spellEnd"/>
      <w:r w:rsidRPr="002A7B9E">
        <w:rPr>
          <w:rFonts w:ascii="Garamond" w:eastAsia="Garamond" w:hAnsi="Garamond"/>
          <w:i/>
          <w:iCs/>
          <w:sz w:val="20"/>
          <w:szCs w:val="20"/>
          <w:lang w:val="it-IT"/>
        </w:rPr>
        <w:t xml:space="preserve"> and </w:t>
      </w:r>
      <w:proofErr w:type="spellStart"/>
      <w:r w:rsidRPr="002A7B9E">
        <w:rPr>
          <w:rFonts w:ascii="Garamond" w:eastAsia="Garamond" w:hAnsi="Garamond"/>
          <w:i/>
          <w:iCs/>
          <w:sz w:val="20"/>
          <w:szCs w:val="20"/>
          <w:lang w:val="it-IT"/>
        </w:rPr>
        <w:t>Ataxias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</w:t>
      </w:r>
      <w:r w:rsidRPr="002A7B9E">
        <w:rPr>
          <w:rFonts w:ascii="Garamond" w:eastAsia="Garamond" w:hAnsi="Garamond"/>
          <w:b/>
          <w:bCs/>
          <w:sz w:val="20"/>
          <w:szCs w:val="20"/>
          <w:lang w:val="it-IT"/>
        </w:rPr>
        <w:t>2017</w:t>
      </w:r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</w:t>
      </w:r>
      <w:r w:rsidRPr="002A7B9E">
        <w:rPr>
          <w:rFonts w:ascii="Garamond" w:eastAsia="Garamond" w:hAnsi="Garamond"/>
          <w:i/>
          <w:iCs/>
          <w:sz w:val="20"/>
          <w:szCs w:val="20"/>
          <w:lang w:val="it-IT"/>
        </w:rPr>
        <w:t>4</w:t>
      </w:r>
      <w:r w:rsidRPr="002A7B9E">
        <w:rPr>
          <w:rFonts w:ascii="Garamond" w:eastAsia="Garamond" w:hAnsi="Garamond"/>
          <w:sz w:val="20"/>
          <w:szCs w:val="20"/>
          <w:lang w:val="it-IT"/>
        </w:rPr>
        <w:t xml:space="preserve"> (1). https://doi.org/10.1186/s40673-017-0074-6.</w:t>
      </w:r>
    </w:p>
    <w:p w:rsidR="00616031" w:rsidRPr="002A7B9E" w:rsidRDefault="00616031" w:rsidP="002D0E95">
      <w:pPr>
        <w:spacing w:after="0" w:line="360" w:lineRule="auto"/>
        <w:ind w:left="720" w:right="284" w:hanging="720"/>
        <w:rPr>
          <w:rFonts w:ascii="Garamond" w:eastAsia="Garamond" w:hAnsi="Garamond"/>
          <w:sz w:val="20"/>
          <w:szCs w:val="20"/>
          <w:lang w:val="it-IT"/>
        </w:rPr>
      </w:pPr>
      <w:r w:rsidRPr="002A7B9E">
        <w:rPr>
          <w:rFonts w:ascii="Garamond" w:eastAsia="Garamond" w:hAnsi="Garamond"/>
          <w:sz w:val="20"/>
          <w:szCs w:val="20"/>
          <w:lang w:val="it-IT"/>
        </w:rPr>
        <w:t xml:space="preserve">(22) </w:t>
      </w:r>
      <w:r w:rsidRPr="002A7B9E">
        <w:rPr>
          <w:rFonts w:ascii="Garamond" w:eastAsia="Garamond" w:hAnsi="Garamond"/>
          <w:sz w:val="20"/>
          <w:szCs w:val="20"/>
          <w:lang w:val="it-IT"/>
        </w:rPr>
        <w:tab/>
        <w:t xml:space="preserve">Gavazzi, G.;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Orsolini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S.; Rossi, A.; Bianchi, A.; </w:t>
      </w:r>
      <w:r w:rsidRPr="002A7B9E">
        <w:rPr>
          <w:rFonts w:ascii="Garamond" w:eastAsia="Garamond" w:hAnsi="Garamond"/>
          <w:sz w:val="20"/>
          <w:szCs w:val="20"/>
          <w:u w:val="single"/>
          <w:lang w:val="it-IT"/>
        </w:rPr>
        <w:t>Bartolini, E</w:t>
      </w:r>
      <w:r w:rsidRPr="002A7B9E">
        <w:rPr>
          <w:rFonts w:ascii="Garamond" w:eastAsia="Garamond" w:hAnsi="Garamond"/>
          <w:sz w:val="20"/>
          <w:szCs w:val="20"/>
          <w:lang w:val="it-IT"/>
        </w:rPr>
        <w:t xml:space="preserve">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Nicolai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E.; Soricelli, A.; Aiello, M.;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Diciotti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S.; Viggiano, M. P.;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Mascalchi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M.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Alexithymic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Trait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Is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Associated with Right IFG and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Pre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-SMA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Activation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in Non-Emotional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Response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Inhibition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in Healthy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Subjects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. </w:t>
      </w:r>
      <w:proofErr w:type="spellStart"/>
      <w:r w:rsidRPr="002A7B9E">
        <w:rPr>
          <w:rFonts w:ascii="Garamond" w:eastAsia="Garamond" w:hAnsi="Garamond"/>
          <w:i/>
          <w:iCs/>
          <w:sz w:val="20"/>
          <w:szCs w:val="20"/>
          <w:lang w:val="it-IT"/>
        </w:rPr>
        <w:t>Neuroscience</w:t>
      </w:r>
      <w:proofErr w:type="spellEnd"/>
      <w:r w:rsidRPr="002A7B9E">
        <w:rPr>
          <w:rFonts w:ascii="Garamond" w:eastAsia="Garamond" w:hAnsi="Garamond"/>
          <w:i/>
          <w:iCs/>
          <w:sz w:val="20"/>
          <w:szCs w:val="20"/>
          <w:lang w:val="it-IT"/>
        </w:rPr>
        <w:t xml:space="preserve"> </w:t>
      </w:r>
      <w:proofErr w:type="spellStart"/>
      <w:r w:rsidRPr="002A7B9E">
        <w:rPr>
          <w:rFonts w:ascii="Garamond" w:eastAsia="Garamond" w:hAnsi="Garamond"/>
          <w:i/>
          <w:iCs/>
          <w:sz w:val="20"/>
          <w:szCs w:val="20"/>
          <w:lang w:val="it-IT"/>
        </w:rPr>
        <w:t>Letters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</w:t>
      </w:r>
      <w:r w:rsidRPr="002A7B9E">
        <w:rPr>
          <w:rFonts w:ascii="Garamond" w:eastAsia="Garamond" w:hAnsi="Garamond"/>
          <w:b/>
          <w:bCs/>
          <w:sz w:val="20"/>
          <w:szCs w:val="20"/>
          <w:lang w:val="it-IT"/>
        </w:rPr>
        <w:t>2017</w:t>
      </w:r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</w:t>
      </w:r>
      <w:r w:rsidRPr="002A7B9E">
        <w:rPr>
          <w:rFonts w:ascii="Garamond" w:eastAsia="Garamond" w:hAnsi="Garamond"/>
          <w:i/>
          <w:iCs/>
          <w:sz w:val="20"/>
          <w:szCs w:val="20"/>
          <w:lang w:val="it-IT"/>
        </w:rPr>
        <w:t>658</w:t>
      </w:r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150–154. </w:t>
      </w:r>
      <w:r w:rsidRPr="002A7B9E">
        <w:rPr>
          <w:rFonts w:ascii="Garamond" w:eastAsia="Garamond" w:hAnsi="Garamond"/>
          <w:sz w:val="20"/>
          <w:szCs w:val="20"/>
          <w:lang w:val="it-IT"/>
        </w:rPr>
        <w:lastRenderedPageBreak/>
        <w:t>https://doi.org/10.1016/j.neulet.2017.08.031.</w:t>
      </w:r>
    </w:p>
    <w:p w:rsidR="00616031" w:rsidRPr="002A7B9E" w:rsidRDefault="00616031" w:rsidP="002D0E95">
      <w:pPr>
        <w:spacing w:after="0" w:line="360" w:lineRule="auto"/>
        <w:ind w:left="720" w:right="284" w:hanging="720"/>
        <w:rPr>
          <w:rFonts w:ascii="Garamond" w:eastAsia="Garamond" w:hAnsi="Garamond"/>
          <w:sz w:val="20"/>
          <w:szCs w:val="20"/>
          <w:lang w:val="it-IT"/>
        </w:rPr>
      </w:pPr>
      <w:r w:rsidRPr="002A7B9E">
        <w:rPr>
          <w:rFonts w:ascii="Garamond" w:eastAsia="Garamond" w:hAnsi="Garamond"/>
          <w:sz w:val="20"/>
          <w:szCs w:val="20"/>
          <w:lang w:val="it-IT"/>
        </w:rPr>
        <w:t xml:space="preserve">(23) </w:t>
      </w:r>
      <w:r w:rsidRPr="002A7B9E">
        <w:rPr>
          <w:rFonts w:ascii="Garamond" w:eastAsia="Garamond" w:hAnsi="Garamond"/>
          <w:sz w:val="20"/>
          <w:szCs w:val="20"/>
          <w:lang w:val="it-IT"/>
        </w:rPr>
        <w:tab/>
        <w:t xml:space="preserve">Bianchi, A.; </w:t>
      </w:r>
      <w:r w:rsidRPr="002A7B9E">
        <w:rPr>
          <w:rFonts w:ascii="Garamond" w:eastAsia="Garamond" w:hAnsi="Garamond"/>
          <w:sz w:val="20"/>
          <w:szCs w:val="20"/>
          <w:u w:val="single"/>
          <w:lang w:val="it-IT"/>
        </w:rPr>
        <w:t>Bartolini, E</w:t>
      </w:r>
      <w:r w:rsidRPr="002A7B9E">
        <w:rPr>
          <w:rFonts w:ascii="Garamond" w:eastAsia="Garamond" w:hAnsi="Garamond"/>
          <w:sz w:val="20"/>
          <w:szCs w:val="20"/>
          <w:lang w:val="it-IT"/>
        </w:rPr>
        <w:t xml:space="preserve">.; Melani, F.; Guerrini, R.;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Mascalchi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M.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Isolated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Recurrent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Myelitis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in a 7-Year-Old Child with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Serum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Aquaporin-4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IgG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Antibodies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. </w:t>
      </w:r>
      <w:r w:rsidRPr="002A7B9E">
        <w:rPr>
          <w:rFonts w:ascii="Garamond" w:eastAsia="Garamond" w:hAnsi="Garamond"/>
          <w:i/>
          <w:iCs/>
          <w:sz w:val="20"/>
          <w:szCs w:val="20"/>
          <w:lang w:val="it-IT"/>
        </w:rPr>
        <w:t xml:space="preserve">Journal of </w:t>
      </w:r>
      <w:proofErr w:type="spellStart"/>
      <w:r w:rsidRPr="002A7B9E">
        <w:rPr>
          <w:rFonts w:ascii="Garamond" w:eastAsia="Garamond" w:hAnsi="Garamond"/>
          <w:i/>
          <w:iCs/>
          <w:sz w:val="20"/>
          <w:szCs w:val="20"/>
          <w:lang w:val="it-IT"/>
        </w:rPr>
        <w:t>Neurology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</w:t>
      </w:r>
      <w:r w:rsidRPr="002A7B9E">
        <w:rPr>
          <w:rFonts w:ascii="Garamond" w:eastAsia="Garamond" w:hAnsi="Garamond"/>
          <w:b/>
          <w:bCs/>
          <w:sz w:val="20"/>
          <w:szCs w:val="20"/>
          <w:lang w:val="it-IT"/>
        </w:rPr>
        <w:t>2017</w:t>
      </w:r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</w:t>
      </w:r>
      <w:r w:rsidRPr="002A7B9E">
        <w:rPr>
          <w:rFonts w:ascii="Garamond" w:eastAsia="Garamond" w:hAnsi="Garamond"/>
          <w:i/>
          <w:iCs/>
          <w:sz w:val="20"/>
          <w:szCs w:val="20"/>
          <w:lang w:val="it-IT"/>
        </w:rPr>
        <w:t>264</w:t>
      </w:r>
      <w:r w:rsidRPr="002A7B9E">
        <w:rPr>
          <w:rFonts w:ascii="Garamond" w:eastAsia="Garamond" w:hAnsi="Garamond"/>
          <w:sz w:val="20"/>
          <w:szCs w:val="20"/>
          <w:lang w:val="it-IT"/>
        </w:rPr>
        <w:t xml:space="preserve"> (1), 179–181. https://doi.org/10.1007/s00415-016-8332-8.</w:t>
      </w:r>
    </w:p>
    <w:p w:rsidR="00616031" w:rsidRPr="002A7B9E" w:rsidRDefault="00616031" w:rsidP="002D0E95">
      <w:pPr>
        <w:spacing w:after="0" w:line="360" w:lineRule="auto"/>
        <w:ind w:left="720" w:right="284" w:hanging="720"/>
        <w:rPr>
          <w:rFonts w:ascii="Garamond" w:eastAsia="Garamond" w:hAnsi="Garamond"/>
          <w:sz w:val="20"/>
          <w:szCs w:val="20"/>
          <w:lang w:val="en-GB"/>
        </w:rPr>
      </w:pPr>
      <w:r w:rsidRPr="002A7B9E">
        <w:rPr>
          <w:rFonts w:ascii="Garamond" w:eastAsia="Garamond" w:hAnsi="Garamond"/>
          <w:sz w:val="20"/>
          <w:szCs w:val="20"/>
          <w:lang w:val="it-IT"/>
        </w:rPr>
        <w:t xml:space="preserve">(24) </w:t>
      </w:r>
      <w:r w:rsidRPr="002A7B9E">
        <w:rPr>
          <w:rFonts w:ascii="Garamond" w:eastAsia="Garamond" w:hAnsi="Garamond"/>
          <w:sz w:val="20"/>
          <w:szCs w:val="20"/>
          <w:lang w:val="it-IT"/>
        </w:rPr>
        <w:tab/>
      </w:r>
      <w:r w:rsidRPr="002A7B9E">
        <w:rPr>
          <w:rFonts w:ascii="Garamond" w:eastAsia="Garamond" w:hAnsi="Garamond"/>
          <w:sz w:val="20"/>
          <w:szCs w:val="20"/>
          <w:u w:val="single"/>
          <w:lang w:val="it-IT"/>
        </w:rPr>
        <w:t>Bartolini, E</w:t>
      </w:r>
      <w:r w:rsidRPr="002A7B9E">
        <w:rPr>
          <w:rFonts w:ascii="Garamond" w:eastAsia="Garamond" w:hAnsi="Garamond"/>
          <w:sz w:val="20"/>
          <w:szCs w:val="20"/>
          <w:lang w:val="it-IT"/>
        </w:rPr>
        <w:t xml:space="preserve">.; Bianchi, A.;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Bartolomei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I.; Vella, A.; Sali, L.; Ciccarone, A.; Salvi, F.;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Mascalchi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M.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Erratum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to Diffuse Brain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Hypoperfusion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in Advanced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Leukoencephalopathy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with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Calcifications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and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Cysts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: (Journal of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Stroke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and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Cerebrovascular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Diseases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(2016) 25 (E111–E</w:t>
      </w:r>
      <w:proofErr w:type="gramStart"/>
      <w:r w:rsidRPr="002A7B9E">
        <w:rPr>
          <w:rFonts w:ascii="Garamond" w:eastAsia="Garamond" w:hAnsi="Garamond"/>
          <w:sz w:val="20"/>
          <w:szCs w:val="20"/>
          <w:lang w:val="it-IT"/>
        </w:rPr>
        <w:t>113)(</w:t>
      </w:r>
      <w:proofErr w:type="gram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S1052305716300581)(10.1016/j.Jstrokecerebrovasdis.2016.04.030)). </w:t>
      </w:r>
      <w:r w:rsidRPr="002A7B9E">
        <w:rPr>
          <w:rFonts w:ascii="Garamond" w:eastAsia="Garamond" w:hAnsi="Garamond"/>
          <w:i/>
          <w:iCs/>
          <w:sz w:val="20"/>
          <w:szCs w:val="20"/>
          <w:lang w:val="en-GB"/>
        </w:rPr>
        <w:t>Journal of Stroke and Cerebrovascular Diseases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 </w:t>
      </w:r>
      <w:r w:rsidRPr="002A7B9E">
        <w:rPr>
          <w:rFonts w:ascii="Garamond" w:eastAsia="Garamond" w:hAnsi="Garamond"/>
          <w:b/>
          <w:bCs/>
          <w:sz w:val="20"/>
          <w:szCs w:val="20"/>
          <w:lang w:val="en-GB"/>
        </w:rPr>
        <w:t>2017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</w:t>
      </w:r>
      <w:r w:rsidRPr="002A7B9E">
        <w:rPr>
          <w:rFonts w:ascii="Garamond" w:eastAsia="Garamond" w:hAnsi="Garamond"/>
          <w:i/>
          <w:iCs/>
          <w:sz w:val="20"/>
          <w:szCs w:val="20"/>
          <w:lang w:val="en-GB"/>
        </w:rPr>
        <w:t>26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 (2), 457. https://doi.org/10.1016/j.jstrokecerebrovasdis.2016.10.030.</w:t>
      </w:r>
    </w:p>
    <w:p w:rsidR="00616031" w:rsidRPr="002A7B9E" w:rsidRDefault="00616031" w:rsidP="002D0E95">
      <w:pPr>
        <w:spacing w:after="0" w:line="360" w:lineRule="auto"/>
        <w:ind w:left="720" w:right="284" w:hanging="720"/>
        <w:rPr>
          <w:rFonts w:ascii="Garamond" w:eastAsia="Garamond" w:hAnsi="Garamond"/>
          <w:sz w:val="20"/>
          <w:szCs w:val="20"/>
          <w:lang w:val="en-GB"/>
        </w:rPr>
      </w:pPr>
      <w:r w:rsidRPr="002A7B9E">
        <w:rPr>
          <w:rFonts w:ascii="Garamond" w:eastAsia="Garamond" w:hAnsi="Garamond"/>
          <w:sz w:val="20"/>
          <w:szCs w:val="20"/>
          <w:lang w:val="en-GB"/>
        </w:rPr>
        <w:t xml:space="preserve">(25) </w:t>
      </w:r>
      <w:r w:rsidRPr="002A7B9E">
        <w:rPr>
          <w:rFonts w:ascii="Garamond" w:eastAsia="Garamond" w:hAnsi="Garamond"/>
          <w:sz w:val="20"/>
          <w:szCs w:val="20"/>
          <w:lang w:val="en-GB"/>
        </w:rPr>
        <w:tab/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Mascalchi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M.; Bianchi, A.; Basile, M.;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Gulino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P.;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Trifan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M. R.;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Difeo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D.; </w:t>
      </w:r>
      <w:r w:rsidRPr="002A7B9E">
        <w:rPr>
          <w:rFonts w:ascii="Garamond" w:eastAsia="Garamond" w:hAnsi="Garamond"/>
          <w:sz w:val="20"/>
          <w:szCs w:val="20"/>
          <w:u w:val="single"/>
          <w:lang w:val="en-GB"/>
        </w:rPr>
        <w:t>Bartolini, E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Defilippi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C.;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Diciotti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S. Effectiveness of 3D T2-Weighted FLAIR FSE Sequences with Fat Suppression for Detection of Brain Mr Imaging Signal Changes in Children. </w:t>
      </w:r>
      <w:r w:rsidRPr="002A7B9E">
        <w:rPr>
          <w:rFonts w:ascii="Garamond" w:eastAsia="Garamond" w:hAnsi="Garamond"/>
          <w:i/>
          <w:iCs/>
          <w:sz w:val="20"/>
          <w:szCs w:val="20"/>
          <w:lang w:val="en-GB"/>
        </w:rPr>
        <w:t>American Journal of Neuroradiology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 </w:t>
      </w:r>
      <w:r w:rsidRPr="002A7B9E">
        <w:rPr>
          <w:rFonts w:ascii="Garamond" w:eastAsia="Garamond" w:hAnsi="Garamond"/>
          <w:b/>
          <w:bCs/>
          <w:sz w:val="20"/>
          <w:szCs w:val="20"/>
          <w:lang w:val="en-GB"/>
        </w:rPr>
        <w:t>2016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</w:t>
      </w:r>
      <w:r w:rsidRPr="002A7B9E">
        <w:rPr>
          <w:rFonts w:ascii="Garamond" w:eastAsia="Garamond" w:hAnsi="Garamond"/>
          <w:i/>
          <w:iCs/>
          <w:sz w:val="20"/>
          <w:szCs w:val="20"/>
          <w:lang w:val="en-GB"/>
        </w:rPr>
        <w:t>37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 (12), 2376–2381. https://doi.org/10.3174/ajnr.A4915.</w:t>
      </w:r>
    </w:p>
    <w:p w:rsidR="00616031" w:rsidRPr="002A7B9E" w:rsidRDefault="00616031" w:rsidP="002D0E95">
      <w:pPr>
        <w:spacing w:after="0" w:line="360" w:lineRule="auto"/>
        <w:ind w:left="720" w:right="284" w:hanging="720"/>
        <w:rPr>
          <w:rFonts w:ascii="Garamond" w:eastAsia="Garamond" w:hAnsi="Garamond"/>
          <w:sz w:val="20"/>
          <w:szCs w:val="20"/>
          <w:lang w:val="it-IT"/>
        </w:rPr>
      </w:pPr>
      <w:r w:rsidRPr="002A7B9E">
        <w:rPr>
          <w:rFonts w:ascii="Garamond" w:eastAsia="Garamond" w:hAnsi="Garamond"/>
          <w:sz w:val="20"/>
          <w:szCs w:val="20"/>
          <w:lang w:val="en-GB"/>
        </w:rPr>
        <w:t xml:space="preserve">(26) </w:t>
      </w:r>
      <w:r w:rsidRPr="002A7B9E">
        <w:rPr>
          <w:rFonts w:ascii="Garamond" w:eastAsia="Garamond" w:hAnsi="Garamond"/>
          <w:sz w:val="20"/>
          <w:szCs w:val="20"/>
          <w:lang w:val="en-GB"/>
        </w:rPr>
        <w:tab/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Mascalchi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M.; </w:t>
      </w:r>
      <w:r w:rsidRPr="002A7B9E">
        <w:rPr>
          <w:rFonts w:ascii="Garamond" w:eastAsia="Garamond" w:hAnsi="Garamond"/>
          <w:sz w:val="20"/>
          <w:szCs w:val="20"/>
          <w:u w:val="single"/>
          <w:lang w:val="en-GB"/>
        </w:rPr>
        <w:t>Bartolini, E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.; Bianchi, A.;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Gulino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P.; Procopio, E. Teaching Neuro Images: Spinal Cord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Gray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 Matter Involvement in Complex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i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 Deficiency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Mitochondriopathy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. </w:t>
      </w:r>
      <w:proofErr w:type="spellStart"/>
      <w:r w:rsidRPr="002A7B9E">
        <w:rPr>
          <w:rFonts w:ascii="Garamond" w:eastAsia="Garamond" w:hAnsi="Garamond"/>
          <w:i/>
          <w:iCs/>
          <w:sz w:val="20"/>
          <w:szCs w:val="20"/>
          <w:lang w:val="it-IT"/>
        </w:rPr>
        <w:t>Neurology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</w:t>
      </w:r>
      <w:r w:rsidRPr="002A7B9E">
        <w:rPr>
          <w:rFonts w:ascii="Garamond" w:eastAsia="Garamond" w:hAnsi="Garamond"/>
          <w:b/>
          <w:bCs/>
          <w:sz w:val="20"/>
          <w:szCs w:val="20"/>
          <w:lang w:val="it-IT"/>
        </w:rPr>
        <w:t>2016</w:t>
      </w:r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</w:t>
      </w:r>
      <w:r w:rsidRPr="002A7B9E">
        <w:rPr>
          <w:rFonts w:ascii="Garamond" w:eastAsia="Garamond" w:hAnsi="Garamond"/>
          <w:i/>
          <w:iCs/>
          <w:sz w:val="20"/>
          <w:szCs w:val="20"/>
          <w:lang w:val="it-IT"/>
        </w:rPr>
        <w:t>87</w:t>
      </w:r>
      <w:r w:rsidRPr="002A7B9E">
        <w:rPr>
          <w:rFonts w:ascii="Garamond" w:eastAsia="Garamond" w:hAnsi="Garamond"/>
          <w:sz w:val="20"/>
          <w:szCs w:val="20"/>
          <w:lang w:val="it-IT"/>
        </w:rPr>
        <w:t xml:space="preserve"> (10), e106–e107. https://doi.org/10.1212/WNL.0000000000003061.</w:t>
      </w:r>
    </w:p>
    <w:p w:rsidR="00616031" w:rsidRPr="002A7B9E" w:rsidRDefault="00616031" w:rsidP="002D0E95">
      <w:pPr>
        <w:spacing w:after="0" w:line="360" w:lineRule="auto"/>
        <w:ind w:left="720" w:right="284" w:hanging="720"/>
        <w:rPr>
          <w:rFonts w:ascii="Garamond" w:eastAsia="Garamond" w:hAnsi="Garamond"/>
          <w:sz w:val="20"/>
          <w:szCs w:val="20"/>
          <w:lang w:val="it-IT"/>
        </w:rPr>
      </w:pPr>
      <w:r w:rsidRPr="002A7B9E">
        <w:rPr>
          <w:rFonts w:ascii="Garamond" w:eastAsia="Garamond" w:hAnsi="Garamond"/>
          <w:sz w:val="20"/>
          <w:szCs w:val="20"/>
          <w:lang w:val="it-IT"/>
        </w:rPr>
        <w:t xml:space="preserve">(27) </w:t>
      </w:r>
      <w:r w:rsidRPr="002A7B9E">
        <w:rPr>
          <w:rFonts w:ascii="Garamond" w:eastAsia="Garamond" w:hAnsi="Garamond"/>
          <w:sz w:val="20"/>
          <w:szCs w:val="20"/>
          <w:lang w:val="it-IT"/>
        </w:rPr>
        <w:tab/>
        <w:t xml:space="preserve">De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Ciantis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A.; Barba, C.; Tassi, L.;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Cosottini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M.; Tosetti, M.; Costagli, M.;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Bramerio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M.; </w:t>
      </w:r>
      <w:r w:rsidRPr="002A7B9E">
        <w:rPr>
          <w:rFonts w:ascii="Garamond" w:eastAsia="Garamond" w:hAnsi="Garamond"/>
          <w:sz w:val="20"/>
          <w:szCs w:val="20"/>
          <w:u w:val="single"/>
          <w:lang w:val="it-IT"/>
        </w:rPr>
        <w:t>Bartolini, E</w:t>
      </w:r>
      <w:r w:rsidRPr="002A7B9E">
        <w:rPr>
          <w:rFonts w:ascii="Garamond" w:eastAsia="Garamond" w:hAnsi="Garamond"/>
          <w:sz w:val="20"/>
          <w:szCs w:val="20"/>
          <w:lang w:val="it-IT"/>
        </w:rPr>
        <w:t xml:space="preserve">.; Biagi, L.; Cossu, M.; Pelliccia, V.;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Symms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M. R.; Guerrini, R. 7T MRI in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Focal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Epilepsy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with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Unrevealing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Conventional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Field Strength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Imaging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. </w:t>
      </w:r>
      <w:proofErr w:type="spellStart"/>
      <w:r w:rsidRPr="002A7B9E">
        <w:rPr>
          <w:rFonts w:ascii="Garamond" w:eastAsia="Garamond" w:hAnsi="Garamond"/>
          <w:i/>
          <w:iCs/>
          <w:sz w:val="20"/>
          <w:szCs w:val="20"/>
          <w:lang w:val="it-IT"/>
        </w:rPr>
        <w:t>Epilepsia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</w:t>
      </w:r>
      <w:r w:rsidRPr="002A7B9E">
        <w:rPr>
          <w:rFonts w:ascii="Garamond" w:eastAsia="Garamond" w:hAnsi="Garamond"/>
          <w:b/>
          <w:bCs/>
          <w:sz w:val="20"/>
          <w:szCs w:val="20"/>
          <w:lang w:val="it-IT"/>
        </w:rPr>
        <w:t>2016</w:t>
      </w:r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</w:t>
      </w:r>
      <w:r w:rsidRPr="002A7B9E">
        <w:rPr>
          <w:rFonts w:ascii="Garamond" w:eastAsia="Garamond" w:hAnsi="Garamond"/>
          <w:i/>
          <w:iCs/>
          <w:sz w:val="20"/>
          <w:szCs w:val="20"/>
          <w:lang w:val="it-IT"/>
        </w:rPr>
        <w:t>57</w:t>
      </w:r>
      <w:r w:rsidRPr="002A7B9E">
        <w:rPr>
          <w:rFonts w:ascii="Garamond" w:eastAsia="Garamond" w:hAnsi="Garamond"/>
          <w:sz w:val="20"/>
          <w:szCs w:val="20"/>
          <w:lang w:val="it-IT"/>
        </w:rPr>
        <w:t xml:space="preserve"> (3), 445–454. https://doi.org/10.1111/epi.13313.</w:t>
      </w:r>
    </w:p>
    <w:p w:rsidR="00616031" w:rsidRPr="002A7B9E" w:rsidRDefault="00616031" w:rsidP="002D0E95">
      <w:pPr>
        <w:spacing w:after="0" w:line="360" w:lineRule="auto"/>
        <w:ind w:left="720" w:right="284" w:hanging="720"/>
        <w:rPr>
          <w:rFonts w:ascii="Garamond" w:eastAsia="Garamond" w:hAnsi="Garamond"/>
          <w:sz w:val="20"/>
          <w:szCs w:val="20"/>
          <w:lang w:val="it-IT"/>
        </w:rPr>
      </w:pPr>
      <w:r w:rsidRPr="002A7B9E">
        <w:rPr>
          <w:rFonts w:ascii="Garamond" w:eastAsia="Garamond" w:hAnsi="Garamond"/>
          <w:sz w:val="20"/>
          <w:szCs w:val="20"/>
          <w:lang w:val="it-IT"/>
        </w:rPr>
        <w:t xml:space="preserve">(28) </w:t>
      </w:r>
      <w:r w:rsidRPr="002A7B9E">
        <w:rPr>
          <w:rFonts w:ascii="Garamond" w:eastAsia="Garamond" w:hAnsi="Garamond"/>
          <w:sz w:val="20"/>
          <w:szCs w:val="20"/>
          <w:lang w:val="it-IT"/>
        </w:rPr>
        <w:tab/>
      </w:r>
      <w:r w:rsidRPr="002A7B9E">
        <w:rPr>
          <w:rFonts w:ascii="Garamond" w:eastAsia="Garamond" w:hAnsi="Garamond"/>
          <w:sz w:val="20"/>
          <w:szCs w:val="20"/>
          <w:u w:val="single"/>
          <w:lang w:val="it-IT"/>
        </w:rPr>
        <w:t>Bartolini, E</w:t>
      </w:r>
      <w:r w:rsidRPr="002A7B9E">
        <w:rPr>
          <w:rFonts w:ascii="Garamond" w:eastAsia="Garamond" w:hAnsi="Garamond"/>
          <w:sz w:val="20"/>
          <w:szCs w:val="20"/>
          <w:lang w:val="it-IT"/>
        </w:rPr>
        <w:t xml:space="preserve">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Stagi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S.; Scalini, P.; Bianchi, A.; Ciccarone, A.;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Mascalchi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M. Central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Precocious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Puberty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Due to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Hypothalamic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Hamartoma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in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Neurofibromatosis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Type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1. </w:t>
      </w:r>
      <w:proofErr w:type="spellStart"/>
      <w:r w:rsidRPr="002A7B9E">
        <w:rPr>
          <w:rFonts w:ascii="Garamond" w:eastAsia="Garamond" w:hAnsi="Garamond"/>
          <w:i/>
          <w:iCs/>
          <w:sz w:val="20"/>
          <w:szCs w:val="20"/>
          <w:lang w:val="it-IT"/>
        </w:rPr>
        <w:t>Hormones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</w:t>
      </w:r>
      <w:r w:rsidRPr="002A7B9E">
        <w:rPr>
          <w:rFonts w:ascii="Garamond" w:eastAsia="Garamond" w:hAnsi="Garamond"/>
          <w:b/>
          <w:bCs/>
          <w:sz w:val="20"/>
          <w:szCs w:val="20"/>
          <w:lang w:val="it-IT"/>
        </w:rPr>
        <w:t>2016</w:t>
      </w:r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</w:t>
      </w:r>
      <w:r w:rsidRPr="002A7B9E">
        <w:rPr>
          <w:rFonts w:ascii="Garamond" w:eastAsia="Garamond" w:hAnsi="Garamond"/>
          <w:i/>
          <w:iCs/>
          <w:sz w:val="20"/>
          <w:szCs w:val="20"/>
          <w:lang w:val="it-IT"/>
        </w:rPr>
        <w:t>15</w:t>
      </w:r>
      <w:r w:rsidRPr="002A7B9E">
        <w:rPr>
          <w:rFonts w:ascii="Garamond" w:eastAsia="Garamond" w:hAnsi="Garamond"/>
          <w:sz w:val="20"/>
          <w:szCs w:val="20"/>
          <w:lang w:val="it-IT"/>
        </w:rPr>
        <w:t xml:space="preserve"> (1), 144–146. https://doi.org/10.14310/horm.2002.1631.</w:t>
      </w:r>
    </w:p>
    <w:p w:rsidR="00616031" w:rsidRPr="002A7B9E" w:rsidRDefault="00616031" w:rsidP="002D0E95">
      <w:pPr>
        <w:spacing w:after="0" w:line="360" w:lineRule="auto"/>
        <w:ind w:left="720" w:right="284" w:hanging="720"/>
        <w:rPr>
          <w:rFonts w:ascii="Garamond" w:eastAsia="Garamond" w:hAnsi="Garamond"/>
          <w:sz w:val="20"/>
          <w:szCs w:val="20"/>
          <w:lang w:val="it-IT"/>
        </w:rPr>
      </w:pPr>
      <w:r w:rsidRPr="002A7B9E">
        <w:rPr>
          <w:rFonts w:ascii="Garamond" w:eastAsia="Garamond" w:hAnsi="Garamond"/>
          <w:sz w:val="20"/>
          <w:szCs w:val="20"/>
          <w:lang w:val="it-IT"/>
        </w:rPr>
        <w:t xml:space="preserve">(29) </w:t>
      </w:r>
      <w:r w:rsidRPr="002A7B9E">
        <w:rPr>
          <w:rFonts w:ascii="Garamond" w:eastAsia="Garamond" w:hAnsi="Garamond"/>
          <w:sz w:val="20"/>
          <w:szCs w:val="20"/>
          <w:lang w:val="it-IT"/>
        </w:rPr>
        <w:tab/>
      </w:r>
      <w:r w:rsidRPr="002A7B9E">
        <w:rPr>
          <w:rFonts w:ascii="Garamond" w:eastAsia="Garamond" w:hAnsi="Garamond"/>
          <w:sz w:val="20"/>
          <w:szCs w:val="20"/>
          <w:u w:val="single"/>
          <w:lang w:val="it-IT"/>
        </w:rPr>
        <w:t>Bartolini, E</w:t>
      </w:r>
      <w:r w:rsidRPr="002A7B9E">
        <w:rPr>
          <w:rFonts w:ascii="Garamond" w:eastAsia="Garamond" w:hAnsi="Garamond"/>
          <w:sz w:val="20"/>
          <w:szCs w:val="20"/>
          <w:lang w:val="it-IT"/>
        </w:rPr>
        <w:t xml:space="preserve">.; Falchi, M.;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Zellini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F.; Parrini, E.;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Grisotto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L.;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Cosottini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M.; Posar, A.;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Parmeggiani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A.;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Ambrosetto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G.; Ferrari, A. R.; Santucci, M.;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Salas-Puig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J.; Barba, C.; Guerrini, R. The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Syndrome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of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Polymicrogyria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Thalamic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Hypoplasia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and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Epilepsy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with CSWS. </w:t>
      </w:r>
      <w:proofErr w:type="spellStart"/>
      <w:r w:rsidRPr="002A7B9E">
        <w:rPr>
          <w:rFonts w:ascii="Garamond" w:eastAsia="Garamond" w:hAnsi="Garamond"/>
          <w:i/>
          <w:iCs/>
          <w:sz w:val="20"/>
          <w:szCs w:val="20"/>
          <w:lang w:val="it-IT"/>
        </w:rPr>
        <w:t>Neurology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</w:t>
      </w:r>
      <w:r w:rsidRPr="002A7B9E">
        <w:rPr>
          <w:rFonts w:ascii="Garamond" w:eastAsia="Garamond" w:hAnsi="Garamond"/>
          <w:b/>
          <w:bCs/>
          <w:sz w:val="20"/>
          <w:szCs w:val="20"/>
          <w:lang w:val="it-IT"/>
        </w:rPr>
        <w:t>2016</w:t>
      </w:r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</w:t>
      </w:r>
      <w:r w:rsidRPr="002A7B9E">
        <w:rPr>
          <w:rFonts w:ascii="Garamond" w:eastAsia="Garamond" w:hAnsi="Garamond"/>
          <w:i/>
          <w:iCs/>
          <w:sz w:val="20"/>
          <w:szCs w:val="20"/>
          <w:lang w:val="it-IT"/>
        </w:rPr>
        <w:t>86</w:t>
      </w:r>
      <w:r w:rsidRPr="002A7B9E">
        <w:rPr>
          <w:rFonts w:ascii="Garamond" w:eastAsia="Garamond" w:hAnsi="Garamond"/>
          <w:sz w:val="20"/>
          <w:szCs w:val="20"/>
          <w:lang w:val="it-IT"/>
        </w:rPr>
        <w:t xml:space="preserve"> (13), 1250–1259. https://doi.org/10.1212/WNL.0000000000002526.</w:t>
      </w:r>
    </w:p>
    <w:p w:rsidR="00616031" w:rsidRPr="002A7B9E" w:rsidRDefault="00616031" w:rsidP="002D0E95">
      <w:pPr>
        <w:spacing w:after="0" w:line="360" w:lineRule="auto"/>
        <w:ind w:left="720" w:right="284" w:hanging="720"/>
        <w:rPr>
          <w:rFonts w:ascii="Garamond" w:eastAsia="Garamond" w:hAnsi="Garamond"/>
          <w:sz w:val="20"/>
          <w:szCs w:val="20"/>
          <w:lang w:val="en-GB"/>
        </w:rPr>
      </w:pPr>
      <w:r w:rsidRPr="002A7B9E">
        <w:rPr>
          <w:rFonts w:ascii="Garamond" w:eastAsia="Garamond" w:hAnsi="Garamond"/>
          <w:sz w:val="20"/>
          <w:szCs w:val="20"/>
          <w:lang w:val="it-IT"/>
        </w:rPr>
        <w:t xml:space="preserve">(30) </w:t>
      </w:r>
      <w:r w:rsidRPr="002A7B9E">
        <w:rPr>
          <w:rFonts w:ascii="Garamond" w:eastAsia="Garamond" w:hAnsi="Garamond"/>
          <w:sz w:val="20"/>
          <w:szCs w:val="20"/>
          <w:lang w:val="it-IT"/>
        </w:rPr>
        <w:tab/>
      </w:r>
      <w:r w:rsidRPr="002A7B9E">
        <w:rPr>
          <w:rFonts w:ascii="Garamond" w:eastAsia="Garamond" w:hAnsi="Garamond"/>
          <w:sz w:val="20"/>
          <w:szCs w:val="20"/>
          <w:u w:val="single"/>
          <w:lang w:val="it-IT"/>
        </w:rPr>
        <w:t>Bartolini, E</w:t>
      </w:r>
      <w:r w:rsidRPr="002A7B9E">
        <w:rPr>
          <w:rFonts w:ascii="Garamond" w:eastAsia="Garamond" w:hAnsi="Garamond"/>
          <w:sz w:val="20"/>
          <w:szCs w:val="20"/>
          <w:lang w:val="it-IT"/>
        </w:rPr>
        <w:t xml:space="preserve">.; Bianchi, A.;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Bartolomei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I.; Vella, A.; Sali, L.; Ciccarone, A.; Salvi, F.;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Mascalchi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M. Diffuse Brain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Hypoperfusion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in Advanced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Leukoencephalopathy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with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Calcifications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and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Cysts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. </w:t>
      </w:r>
      <w:r w:rsidRPr="002A7B9E">
        <w:rPr>
          <w:rFonts w:ascii="Garamond" w:eastAsia="Garamond" w:hAnsi="Garamond"/>
          <w:i/>
          <w:iCs/>
          <w:sz w:val="20"/>
          <w:szCs w:val="20"/>
          <w:lang w:val="en-GB"/>
        </w:rPr>
        <w:t>Journal of Stroke and Cerebrovascular Diseases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 </w:t>
      </w:r>
      <w:r w:rsidRPr="002A7B9E">
        <w:rPr>
          <w:rFonts w:ascii="Garamond" w:eastAsia="Garamond" w:hAnsi="Garamond"/>
          <w:b/>
          <w:bCs/>
          <w:sz w:val="20"/>
          <w:szCs w:val="20"/>
          <w:lang w:val="en-GB"/>
        </w:rPr>
        <w:t>2016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</w:t>
      </w:r>
      <w:r w:rsidRPr="002A7B9E">
        <w:rPr>
          <w:rFonts w:ascii="Garamond" w:eastAsia="Garamond" w:hAnsi="Garamond"/>
          <w:i/>
          <w:iCs/>
          <w:sz w:val="20"/>
          <w:szCs w:val="20"/>
          <w:lang w:val="en-GB"/>
        </w:rPr>
        <w:t>25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 (8), e111–e113. https://doi.org/10.1016/j.jstrokecerebrovasdis.2016.04.030.</w:t>
      </w:r>
    </w:p>
    <w:p w:rsidR="00616031" w:rsidRPr="002A7B9E" w:rsidRDefault="00616031" w:rsidP="002D0E95">
      <w:pPr>
        <w:spacing w:after="0" w:line="360" w:lineRule="auto"/>
        <w:ind w:left="720" w:right="284" w:hanging="720"/>
        <w:rPr>
          <w:rFonts w:ascii="Garamond" w:eastAsia="Garamond" w:hAnsi="Garamond"/>
          <w:sz w:val="20"/>
          <w:szCs w:val="20"/>
          <w:lang w:val="en-GB"/>
        </w:rPr>
      </w:pPr>
      <w:r w:rsidRPr="002A7B9E">
        <w:rPr>
          <w:rFonts w:ascii="Garamond" w:eastAsia="Garamond" w:hAnsi="Garamond"/>
          <w:sz w:val="20"/>
          <w:szCs w:val="20"/>
          <w:lang w:val="en-GB"/>
        </w:rPr>
        <w:t xml:space="preserve">(31) </w:t>
      </w:r>
      <w:r w:rsidRPr="002A7B9E">
        <w:rPr>
          <w:rFonts w:ascii="Garamond" w:eastAsia="Garamond" w:hAnsi="Garamond"/>
          <w:sz w:val="20"/>
          <w:szCs w:val="20"/>
          <w:lang w:val="en-GB"/>
        </w:rPr>
        <w:tab/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Giannelli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C.; </w:t>
      </w:r>
      <w:r w:rsidRPr="002A7B9E">
        <w:rPr>
          <w:rFonts w:ascii="Garamond" w:eastAsia="Garamond" w:hAnsi="Garamond"/>
          <w:sz w:val="20"/>
          <w:szCs w:val="20"/>
          <w:u w:val="single"/>
          <w:lang w:val="en-GB"/>
        </w:rPr>
        <w:t>Bartolini, E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. The History of Tuberous Sclerosis Complex: When Skin Gives a Clue. </w:t>
      </w:r>
      <w:proofErr w:type="spellStart"/>
      <w:r w:rsidRPr="002A7B9E">
        <w:rPr>
          <w:rFonts w:ascii="Garamond" w:eastAsia="Garamond" w:hAnsi="Garamond"/>
          <w:i/>
          <w:iCs/>
          <w:sz w:val="20"/>
          <w:szCs w:val="20"/>
          <w:lang w:val="en-GB"/>
        </w:rPr>
        <w:t>SKINmed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 </w:t>
      </w:r>
      <w:r w:rsidRPr="002A7B9E">
        <w:rPr>
          <w:rFonts w:ascii="Garamond" w:eastAsia="Garamond" w:hAnsi="Garamond"/>
          <w:b/>
          <w:bCs/>
          <w:sz w:val="20"/>
          <w:szCs w:val="20"/>
          <w:lang w:val="en-GB"/>
        </w:rPr>
        <w:t>2015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</w:t>
      </w:r>
      <w:r w:rsidRPr="002A7B9E">
        <w:rPr>
          <w:rFonts w:ascii="Garamond" w:eastAsia="Garamond" w:hAnsi="Garamond"/>
          <w:i/>
          <w:iCs/>
          <w:sz w:val="20"/>
          <w:szCs w:val="20"/>
          <w:lang w:val="en-GB"/>
        </w:rPr>
        <w:t>13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 (1), 67–72.</w:t>
      </w:r>
    </w:p>
    <w:p w:rsidR="00616031" w:rsidRPr="002A7B9E" w:rsidRDefault="00616031" w:rsidP="002D0E95">
      <w:pPr>
        <w:spacing w:after="0" w:line="360" w:lineRule="auto"/>
        <w:ind w:left="720" w:right="284" w:hanging="720"/>
        <w:rPr>
          <w:rFonts w:ascii="Garamond" w:eastAsia="Garamond" w:hAnsi="Garamond"/>
          <w:sz w:val="20"/>
          <w:szCs w:val="20"/>
          <w:lang w:val="en-GB"/>
        </w:rPr>
      </w:pPr>
      <w:r w:rsidRPr="002A7B9E">
        <w:rPr>
          <w:rFonts w:ascii="Garamond" w:eastAsia="Garamond" w:hAnsi="Garamond"/>
          <w:sz w:val="20"/>
          <w:szCs w:val="20"/>
          <w:lang w:val="en-GB"/>
        </w:rPr>
        <w:t xml:space="preserve">(32) </w:t>
      </w:r>
      <w:r w:rsidRPr="002A7B9E">
        <w:rPr>
          <w:rFonts w:ascii="Garamond" w:eastAsia="Garamond" w:hAnsi="Garamond"/>
          <w:sz w:val="20"/>
          <w:szCs w:val="20"/>
          <w:lang w:val="en-GB"/>
        </w:rPr>
        <w:tab/>
      </w:r>
      <w:r w:rsidRPr="002A7B9E">
        <w:rPr>
          <w:rFonts w:ascii="Garamond" w:eastAsia="Garamond" w:hAnsi="Garamond"/>
          <w:sz w:val="20"/>
          <w:szCs w:val="20"/>
          <w:u w:val="single"/>
          <w:lang w:val="en-GB"/>
        </w:rPr>
        <w:t>Bartolini, E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Pesaresi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I.;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Fabbri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S.; Cecchi, P.; Giorgi, F. S.;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Sartucci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F.;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Bonuccelli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U.;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Cosottini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M. Abnormal Response to Photic Stimulation in Juvenile Myoclonic Epilepsy: An EEG-FMRI Study. </w:t>
      </w:r>
      <w:proofErr w:type="spellStart"/>
      <w:r w:rsidRPr="002A7B9E">
        <w:rPr>
          <w:rFonts w:ascii="Garamond" w:eastAsia="Garamond" w:hAnsi="Garamond"/>
          <w:i/>
          <w:iCs/>
          <w:sz w:val="20"/>
          <w:szCs w:val="20"/>
          <w:lang w:val="en-GB"/>
        </w:rPr>
        <w:t>Epilepsia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 </w:t>
      </w:r>
      <w:r w:rsidRPr="002A7B9E">
        <w:rPr>
          <w:rFonts w:ascii="Garamond" w:eastAsia="Garamond" w:hAnsi="Garamond"/>
          <w:b/>
          <w:bCs/>
          <w:sz w:val="20"/>
          <w:szCs w:val="20"/>
          <w:lang w:val="en-GB"/>
        </w:rPr>
        <w:t>2014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</w:t>
      </w:r>
      <w:r w:rsidRPr="002A7B9E">
        <w:rPr>
          <w:rFonts w:ascii="Garamond" w:eastAsia="Garamond" w:hAnsi="Garamond"/>
          <w:i/>
          <w:iCs/>
          <w:sz w:val="20"/>
          <w:szCs w:val="20"/>
          <w:lang w:val="en-GB"/>
        </w:rPr>
        <w:t>55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 (7), 1038–1047. https://doi.org/10.1111/epi.12634.</w:t>
      </w:r>
    </w:p>
    <w:p w:rsidR="00616031" w:rsidRPr="002A7B9E" w:rsidRDefault="00616031" w:rsidP="002D0E95">
      <w:pPr>
        <w:spacing w:after="0" w:line="360" w:lineRule="auto"/>
        <w:ind w:left="720" w:right="284" w:hanging="720"/>
        <w:rPr>
          <w:rFonts w:ascii="Garamond" w:eastAsia="Garamond" w:hAnsi="Garamond"/>
          <w:sz w:val="20"/>
          <w:szCs w:val="20"/>
          <w:lang w:val="en-GB"/>
        </w:rPr>
      </w:pPr>
      <w:r w:rsidRPr="002A7B9E">
        <w:rPr>
          <w:rFonts w:ascii="Garamond" w:eastAsia="Garamond" w:hAnsi="Garamond"/>
          <w:sz w:val="20"/>
          <w:szCs w:val="20"/>
          <w:lang w:val="en-GB"/>
        </w:rPr>
        <w:lastRenderedPageBreak/>
        <w:t xml:space="preserve">(33) </w:t>
      </w:r>
      <w:r w:rsidRPr="002A7B9E">
        <w:rPr>
          <w:rFonts w:ascii="Garamond" w:eastAsia="Garamond" w:hAnsi="Garamond"/>
          <w:sz w:val="20"/>
          <w:szCs w:val="20"/>
          <w:lang w:val="en-GB"/>
        </w:rPr>
        <w:tab/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Novy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J.; </w:t>
      </w:r>
      <w:r w:rsidRPr="002A7B9E">
        <w:rPr>
          <w:rFonts w:ascii="Garamond" w:eastAsia="Garamond" w:hAnsi="Garamond"/>
          <w:sz w:val="20"/>
          <w:szCs w:val="20"/>
          <w:u w:val="single"/>
          <w:lang w:val="en-GB"/>
        </w:rPr>
        <w:t>Bartolini, E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.; Bell, G. S.; Duncan, J. S.; Sander, J. W. Long-Term Retention of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Lacosamide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 in a Large Cohort of People with Medically Refractory Epilepsy: A Single Centre Evaluation. </w:t>
      </w:r>
      <w:r w:rsidRPr="002A7B9E">
        <w:rPr>
          <w:rFonts w:ascii="Garamond" w:eastAsia="Garamond" w:hAnsi="Garamond"/>
          <w:i/>
          <w:iCs/>
          <w:sz w:val="20"/>
          <w:szCs w:val="20"/>
          <w:lang w:val="en-GB"/>
        </w:rPr>
        <w:t>Epilepsy Research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 </w:t>
      </w:r>
      <w:r w:rsidRPr="002A7B9E">
        <w:rPr>
          <w:rFonts w:ascii="Garamond" w:eastAsia="Garamond" w:hAnsi="Garamond"/>
          <w:b/>
          <w:bCs/>
          <w:sz w:val="20"/>
          <w:szCs w:val="20"/>
          <w:lang w:val="en-GB"/>
        </w:rPr>
        <w:t>2013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</w:t>
      </w:r>
      <w:r w:rsidRPr="002A7B9E">
        <w:rPr>
          <w:rFonts w:ascii="Garamond" w:eastAsia="Garamond" w:hAnsi="Garamond"/>
          <w:i/>
          <w:iCs/>
          <w:sz w:val="20"/>
          <w:szCs w:val="20"/>
          <w:lang w:val="en-GB"/>
        </w:rPr>
        <w:t>106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 (1–2), 250–256. https://doi.org/10.1016/j.eplepsyres.2013.05.002.</w:t>
      </w:r>
    </w:p>
    <w:p w:rsidR="00616031" w:rsidRPr="002A7B9E" w:rsidRDefault="00616031" w:rsidP="002D0E95">
      <w:pPr>
        <w:spacing w:after="0" w:line="360" w:lineRule="auto"/>
        <w:ind w:left="720" w:right="284" w:hanging="720"/>
        <w:rPr>
          <w:rFonts w:ascii="Garamond" w:eastAsia="Garamond" w:hAnsi="Garamond"/>
          <w:sz w:val="20"/>
          <w:szCs w:val="20"/>
          <w:lang w:val="it-IT"/>
        </w:rPr>
      </w:pPr>
      <w:r w:rsidRPr="002A7B9E">
        <w:rPr>
          <w:rFonts w:ascii="Garamond" w:eastAsia="Garamond" w:hAnsi="Garamond"/>
          <w:sz w:val="20"/>
          <w:szCs w:val="20"/>
          <w:lang w:val="en-GB"/>
        </w:rPr>
        <w:t xml:space="preserve">(34) </w:t>
      </w:r>
      <w:r w:rsidRPr="002A7B9E">
        <w:rPr>
          <w:rFonts w:ascii="Garamond" w:eastAsia="Garamond" w:hAnsi="Garamond"/>
          <w:sz w:val="20"/>
          <w:szCs w:val="20"/>
          <w:lang w:val="en-GB"/>
        </w:rPr>
        <w:tab/>
      </w:r>
      <w:r w:rsidRPr="002A7B9E">
        <w:rPr>
          <w:rFonts w:ascii="Garamond" w:eastAsia="Garamond" w:hAnsi="Garamond"/>
          <w:sz w:val="20"/>
          <w:szCs w:val="20"/>
          <w:u w:val="single"/>
          <w:lang w:val="en-GB"/>
        </w:rPr>
        <w:t>Bartolini, E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Baldini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M.; Ricci, G. Posterior Reversible Encephalopathy Syndrome in a Complicated Autoimmune Background: Differential Diagnosis and Etiological Hypothesis. </w:t>
      </w:r>
      <w:r w:rsidRPr="002A7B9E">
        <w:rPr>
          <w:rFonts w:ascii="Garamond" w:eastAsia="Garamond" w:hAnsi="Garamond"/>
          <w:i/>
          <w:iCs/>
          <w:sz w:val="20"/>
          <w:szCs w:val="20"/>
          <w:lang w:val="it-IT"/>
        </w:rPr>
        <w:t>Acta Neurologica Belgica</w:t>
      </w:r>
      <w:r w:rsidRPr="002A7B9E">
        <w:rPr>
          <w:rFonts w:ascii="Garamond" w:eastAsia="Garamond" w:hAnsi="Garamond"/>
          <w:sz w:val="20"/>
          <w:szCs w:val="20"/>
          <w:lang w:val="it-IT"/>
        </w:rPr>
        <w:t xml:space="preserve"> </w:t>
      </w:r>
      <w:r w:rsidRPr="002A7B9E">
        <w:rPr>
          <w:rFonts w:ascii="Garamond" w:eastAsia="Garamond" w:hAnsi="Garamond"/>
          <w:b/>
          <w:bCs/>
          <w:sz w:val="20"/>
          <w:szCs w:val="20"/>
          <w:lang w:val="it-IT"/>
        </w:rPr>
        <w:t>2013</w:t>
      </w:r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</w:t>
      </w:r>
      <w:r w:rsidRPr="002A7B9E">
        <w:rPr>
          <w:rFonts w:ascii="Garamond" w:eastAsia="Garamond" w:hAnsi="Garamond"/>
          <w:i/>
          <w:iCs/>
          <w:sz w:val="20"/>
          <w:szCs w:val="20"/>
          <w:lang w:val="it-IT"/>
        </w:rPr>
        <w:t>113</w:t>
      </w:r>
      <w:r w:rsidRPr="002A7B9E">
        <w:rPr>
          <w:rFonts w:ascii="Garamond" w:eastAsia="Garamond" w:hAnsi="Garamond"/>
          <w:sz w:val="20"/>
          <w:szCs w:val="20"/>
          <w:lang w:val="it-IT"/>
        </w:rPr>
        <w:t xml:space="preserve"> (2), 191–193. https://doi.org/10.1007/s13760-012-0105-2.</w:t>
      </w:r>
    </w:p>
    <w:p w:rsidR="00616031" w:rsidRPr="002A7B9E" w:rsidRDefault="00616031" w:rsidP="002D0E95">
      <w:pPr>
        <w:spacing w:after="0" w:line="360" w:lineRule="auto"/>
        <w:ind w:left="720" w:right="284" w:hanging="720"/>
        <w:rPr>
          <w:rFonts w:ascii="Garamond" w:eastAsia="Garamond" w:hAnsi="Garamond"/>
          <w:sz w:val="20"/>
          <w:szCs w:val="20"/>
          <w:lang w:val="it-IT"/>
        </w:rPr>
      </w:pPr>
      <w:r w:rsidRPr="002A7B9E">
        <w:rPr>
          <w:rFonts w:ascii="Garamond" w:eastAsia="Garamond" w:hAnsi="Garamond"/>
          <w:sz w:val="20"/>
          <w:szCs w:val="20"/>
          <w:lang w:val="it-IT"/>
        </w:rPr>
        <w:t xml:space="preserve">(35) </w:t>
      </w:r>
      <w:r w:rsidRPr="002A7B9E">
        <w:rPr>
          <w:rFonts w:ascii="Garamond" w:eastAsia="Garamond" w:hAnsi="Garamond"/>
          <w:sz w:val="20"/>
          <w:szCs w:val="20"/>
          <w:lang w:val="it-IT"/>
        </w:rPr>
        <w:tab/>
        <w:t xml:space="preserve">Mula, M.;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Iudice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A.; La Neve, A.; Mazza, M.; </w:t>
      </w:r>
      <w:r w:rsidRPr="002A7B9E">
        <w:rPr>
          <w:rFonts w:ascii="Garamond" w:eastAsia="Garamond" w:hAnsi="Garamond"/>
          <w:sz w:val="20"/>
          <w:szCs w:val="20"/>
          <w:u w:val="single"/>
          <w:lang w:val="it-IT"/>
        </w:rPr>
        <w:t>Bartolini, E</w:t>
      </w:r>
      <w:r w:rsidRPr="002A7B9E">
        <w:rPr>
          <w:rFonts w:ascii="Garamond" w:eastAsia="Garamond" w:hAnsi="Garamond"/>
          <w:sz w:val="20"/>
          <w:szCs w:val="20"/>
          <w:lang w:val="it-IT"/>
        </w:rPr>
        <w:t xml:space="preserve">.; De Caro, M. F.; Mazza, S.;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Kanner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A. M.; Cantello, R.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Validation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of the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Italian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Version of the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Neurological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Disorders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Depression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Inventory for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Epilepsy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(NDDI-E). </w:t>
      </w:r>
      <w:proofErr w:type="spellStart"/>
      <w:r w:rsidRPr="002A7B9E">
        <w:rPr>
          <w:rFonts w:ascii="Garamond" w:eastAsia="Garamond" w:hAnsi="Garamond"/>
          <w:i/>
          <w:iCs/>
          <w:sz w:val="20"/>
          <w:szCs w:val="20"/>
          <w:lang w:val="it-IT"/>
        </w:rPr>
        <w:t>Epilepsy</w:t>
      </w:r>
      <w:proofErr w:type="spellEnd"/>
      <w:r w:rsidRPr="002A7B9E">
        <w:rPr>
          <w:rFonts w:ascii="Garamond" w:eastAsia="Garamond" w:hAnsi="Garamond"/>
          <w:i/>
          <w:iCs/>
          <w:sz w:val="20"/>
          <w:szCs w:val="20"/>
          <w:lang w:val="it-IT"/>
        </w:rPr>
        <w:t xml:space="preserve"> &amp; </w:t>
      </w:r>
      <w:proofErr w:type="spellStart"/>
      <w:proofErr w:type="gramStart"/>
      <w:r w:rsidRPr="002A7B9E">
        <w:rPr>
          <w:rFonts w:ascii="Garamond" w:eastAsia="Garamond" w:hAnsi="Garamond"/>
          <w:i/>
          <w:iCs/>
          <w:sz w:val="20"/>
          <w:szCs w:val="20"/>
          <w:lang w:val="it-IT"/>
        </w:rPr>
        <w:t>behavior</w:t>
      </w:r>
      <w:proofErr w:type="spellEnd"/>
      <w:r w:rsidRPr="002A7B9E">
        <w:rPr>
          <w:rFonts w:eastAsia="Garamond"/>
          <w:i/>
          <w:iCs/>
          <w:sz w:val="20"/>
          <w:szCs w:val="20"/>
          <w:lang w:val="it-IT"/>
        </w:rPr>
        <w:t> </w:t>
      </w:r>
      <w:r w:rsidRPr="002A7B9E">
        <w:rPr>
          <w:rFonts w:ascii="Garamond" w:eastAsia="Garamond" w:hAnsi="Garamond"/>
          <w:i/>
          <w:iCs/>
          <w:sz w:val="20"/>
          <w:szCs w:val="20"/>
          <w:lang w:val="it-IT"/>
        </w:rPr>
        <w:t>:</w:t>
      </w:r>
      <w:proofErr w:type="gramEnd"/>
      <w:r w:rsidRPr="002A7B9E">
        <w:rPr>
          <w:rFonts w:ascii="Garamond" w:eastAsia="Garamond" w:hAnsi="Garamond"/>
          <w:i/>
          <w:iCs/>
          <w:sz w:val="20"/>
          <w:szCs w:val="20"/>
          <w:lang w:val="it-IT"/>
        </w:rPr>
        <w:t xml:space="preserve"> E&amp;B</w:t>
      </w:r>
      <w:r w:rsidRPr="002A7B9E">
        <w:rPr>
          <w:rFonts w:ascii="Garamond" w:eastAsia="Garamond" w:hAnsi="Garamond"/>
          <w:sz w:val="20"/>
          <w:szCs w:val="20"/>
          <w:lang w:val="it-IT"/>
        </w:rPr>
        <w:t xml:space="preserve"> </w:t>
      </w:r>
      <w:r w:rsidRPr="002A7B9E">
        <w:rPr>
          <w:rFonts w:ascii="Garamond" w:eastAsia="Garamond" w:hAnsi="Garamond"/>
          <w:b/>
          <w:bCs/>
          <w:sz w:val="20"/>
          <w:szCs w:val="20"/>
          <w:lang w:val="it-IT"/>
        </w:rPr>
        <w:t>2012</w:t>
      </w:r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</w:t>
      </w:r>
      <w:r w:rsidRPr="002A7B9E">
        <w:rPr>
          <w:rFonts w:ascii="Garamond" w:eastAsia="Garamond" w:hAnsi="Garamond"/>
          <w:i/>
          <w:iCs/>
          <w:sz w:val="20"/>
          <w:szCs w:val="20"/>
          <w:lang w:val="it-IT"/>
        </w:rPr>
        <w:t>24</w:t>
      </w:r>
      <w:r w:rsidRPr="002A7B9E">
        <w:rPr>
          <w:rFonts w:ascii="Garamond" w:eastAsia="Garamond" w:hAnsi="Garamond"/>
          <w:sz w:val="20"/>
          <w:szCs w:val="20"/>
          <w:lang w:val="it-IT"/>
        </w:rPr>
        <w:t xml:space="preserve"> (3), 329–331. https://doi.org/10.1016/j.yebeh.2012.04.130.</w:t>
      </w:r>
    </w:p>
    <w:p w:rsidR="00616031" w:rsidRPr="002A7B9E" w:rsidRDefault="00616031" w:rsidP="002D0E95">
      <w:pPr>
        <w:spacing w:after="0" w:line="360" w:lineRule="auto"/>
        <w:ind w:left="720" w:right="284" w:hanging="720"/>
        <w:rPr>
          <w:rFonts w:ascii="Garamond" w:eastAsia="Garamond" w:hAnsi="Garamond"/>
          <w:sz w:val="20"/>
          <w:szCs w:val="20"/>
          <w:lang w:val="it-IT"/>
        </w:rPr>
      </w:pPr>
      <w:r w:rsidRPr="002A7B9E">
        <w:rPr>
          <w:rFonts w:ascii="Garamond" w:eastAsia="Garamond" w:hAnsi="Garamond"/>
          <w:sz w:val="20"/>
          <w:szCs w:val="20"/>
          <w:lang w:val="it-IT"/>
        </w:rPr>
        <w:t xml:space="preserve">(36) </w:t>
      </w:r>
      <w:r w:rsidRPr="002A7B9E">
        <w:rPr>
          <w:rFonts w:ascii="Garamond" w:eastAsia="Garamond" w:hAnsi="Garamond"/>
          <w:sz w:val="20"/>
          <w:szCs w:val="20"/>
          <w:lang w:val="it-IT"/>
        </w:rPr>
        <w:tab/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Chinthapalli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K.; </w:t>
      </w:r>
      <w:r w:rsidRPr="002A7B9E">
        <w:rPr>
          <w:rFonts w:ascii="Garamond" w:eastAsia="Garamond" w:hAnsi="Garamond"/>
          <w:sz w:val="20"/>
          <w:szCs w:val="20"/>
          <w:u w:val="single"/>
          <w:lang w:val="it-IT"/>
        </w:rPr>
        <w:t>Bartolini, E</w:t>
      </w:r>
      <w:r w:rsidRPr="002A7B9E">
        <w:rPr>
          <w:rFonts w:ascii="Garamond" w:eastAsia="Garamond" w:hAnsi="Garamond"/>
          <w:sz w:val="20"/>
          <w:szCs w:val="20"/>
          <w:lang w:val="it-IT"/>
        </w:rPr>
        <w:t xml:space="preserve">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Novy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J.;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Suttie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M.; Marini, C.; Falchi, M.; Fox, Z.; Clayton, L. M. S.;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Sander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J. W.; Guerrini, R.;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Depondt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C.;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Hennekam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R.; Hammond, P.;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Sisodiya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S. M.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Atypical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Face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Shape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and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Genomic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Structural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Variants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in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Epilepsy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. </w:t>
      </w:r>
      <w:r w:rsidRPr="002A7B9E">
        <w:rPr>
          <w:rFonts w:ascii="Garamond" w:eastAsia="Garamond" w:hAnsi="Garamond"/>
          <w:i/>
          <w:iCs/>
          <w:sz w:val="20"/>
          <w:szCs w:val="20"/>
          <w:lang w:val="it-IT"/>
        </w:rPr>
        <w:t>Brain</w:t>
      </w:r>
      <w:r w:rsidRPr="002A7B9E">
        <w:rPr>
          <w:rFonts w:ascii="Garamond" w:eastAsia="Garamond" w:hAnsi="Garamond"/>
          <w:sz w:val="20"/>
          <w:szCs w:val="20"/>
          <w:lang w:val="it-IT"/>
        </w:rPr>
        <w:t xml:space="preserve"> </w:t>
      </w:r>
      <w:r w:rsidRPr="002A7B9E">
        <w:rPr>
          <w:rFonts w:ascii="Garamond" w:eastAsia="Garamond" w:hAnsi="Garamond"/>
          <w:b/>
          <w:bCs/>
          <w:sz w:val="20"/>
          <w:szCs w:val="20"/>
          <w:lang w:val="it-IT"/>
        </w:rPr>
        <w:t>2012</w:t>
      </w:r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</w:t>
      </w:r>
      <w:r w:rsidRPr="002A7B9E">
        <w:rPr>
          <w:rFonts w:ascii="Garamond" w:eastAsia="Garamond" w:hAnsi="Garamond"/>
          <w:i/>
          <w:iCs/>
          <w:sz w:val="20"/>
          <w:szCs w:val="20"/>
          <w:lang w:val="it-IT"/>
        </w:rPr>
        <w:t>135</w:t>
      </w:r>
      <w:r w:rsidRPr="002A7B9E">
        <w:rPr>
          <w:rFonts w:ascii="Garamond" w:eastAsia="Garamond" w:hAnsi="Garamond"/>
          <w:sz w:val="20"/>
          <w:szCs w:val="20"/>
          <w:lang w:val="it-IT"/>
        </w:rPr>
        <w:t xml:space="preserve"> (10), 3101–3114. https://doi.org/10.1093/brain/aws232.</w:t>
      </w:r>
    </w:p>
    <w:p w:rsidR="00616031" w:rsidRPr="002A7B9E" w:rsidRDefault="00616031" w:rsidP="002D0E95">
      <w:pPr>
        <w:spacing w:after="0" w:line="360" w:lineRule="auto"/>
        <w:ind w:left="720" w:right="284" w:hanging="720"/>
        <w:rPr>
          <w:rFonts w:ascii="Garamond" w:eastAsia="Garamond" w:hAnsi="Garamond"/>
          <w:sz w:val="20"/>
          <w:szCs w:val="20"/>
          <w:lang w:val="en-GB"/>
        </w:rPr>
      </w:pPr>
      <w:r w:rsidRPr="002A7B9E">
        <w:rPr>
          <w:rFonts w:ascii="Garamond" w:eastAsia="Garamond" w:hAnsi="Garamond"/>
          <w:sz w:val="20"/>
          <w:szCs w:val="20"/>
          <w:lang w:val="it-IT"/>
        </w:rPr>
        <w:t xml:space="preserve">(37) </w:t>
      </w:r>
      <w:r w:rsidRPr="002A7B9E">
        <w:rPr>
          <w:rFonts w:ascii="Garamond" w:eastAsia="Garamond" w:hAnsi="Garamond"/>
          <w:sz w:val="20"/>
          <w:szCs w:val="20"/>
          <w:lang w:val="it-IT"/>
        </w:rPr>
        <w:tab/>
      </w:r>
      <w:r w:rsidRPr="002A7B9E">
        <w:rPr>
          <w:rFonts w:ascii="Garamond" w:eastAsia="Garamond" w:hAnsi="Garamond"/>
          <w:sz w:val="20"/>
          <w:szCs w:val="20"/>
          <w:u w:val="single"/>
          <w:lang w:val="it-IT"/>
        </w:rPr>
        <w:t>Bartolini, E</w:t>
      </w:r>
      <w:r w:rsidRPr="002A7B9E">
        <w:rPr>
          <w:rFonts w:ascii="Garamond" w:eastAsia="Garamond" w:hAnsi="Garamond"/>
          <w:sz w:val="20"/>
          <w:szCs w:val="20"/>
          <w:lang w:val="it-IT"/>
        </w:rPr>
        <w:t xml:space="preserve">.; Lenzi, B.;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Vannozzi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R.; Parenti, G. F.;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Iudice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A.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Incidence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and Management of Late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Postsurgical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Seizures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in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Clinical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Practice. </w:t>
      </w:r>
      <w:r w:rsidRPr="002A7B9E">
        <w:rPr>
          <w:rFonts w:ascii="Garamond" w:eastAsia="Garamond" w:hAnsi="Garamond"/>
          <w:i/>
          <w:iCs/>
          <w:sz w:val="20"/>
          <w:szCs w:val="20"/>
          <w:lang w:val="en-GB"/>
        </w:rPr>
        <w:t>Turkish Neurosurgery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 </w:t>
      </w:r>
      <w:r w:rsidRPr="002A7B9E">
        <w:rPr>
          <w:rFonts w:ascii="Garamond" w:eastAsia="Garamond" w:hAnsi="Garamond"/>
          <w:b/>
          <w:bCs/>
          <w:sz w:val="20"/>
          <w:szCs w:val="20"/>
          <w:lang w:val="en-GB"/>
        </w:rPr>
        <w:t>2012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</w:t>
      </w:r>
      <w:r w:rsidRPr="002A7B9E">
        <w:rPr>
          <w:rFonts w:ascii="Garamond" w:eastAsia="Garamond" w:hAnsi="Garamond"/>
          <w:i/>
          <w:iCs/>
          <w:sz w:val="20"/>
          <w:szCs w:val="20"/>
          <w:lang w:val="en-GB"/>
        </w:rPr>
        <w:t>22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 (5), 651–655. https://doi.org/10.5137/1019-5149.JTN.6084-12.0.</w:t>
      </w:r>
    </w:p>
    <w:p w:rsidR="00616031" w:rsidRPr="002A7B9E" w:rsidRDefault="00616031" w:rsidP="002D0E95">
      <w:pPr>
        <w:spacing w:after="0" w:line="360" w:lineRule="auto"/>
        <w:ind w:left="720" w:right="284" w:hanging="720"/>
        <w:rPr>
          <w:rFonts w:ascii="Garamond" w:eastAsia="Garamond" w:hAnsi="Garamond"/>
          <w:sz w:val="20"/>
          <w:szCs w:val="20"/>
          <w:lang w:val="en-GB"/>
        </w:rPr>
      </w:pPr>
      <w:r w:rsidRPr="002A7B9E">
        <w:rPr>
          <w:rFonts w:ascii="Garamond" w:eastAsia="Garamond" w:hAnsi="Garamond"/>
          <w:sz w:val="20"/>
          <w:szCs w:val="20"/>
          <w:lang w:val="en-GB"/>
        </w:rPr>
        <w:t xml:space="preserve">(38) </w:t>
      </w:r>
      <w:r w:rsidRPr="002A7B9E">
        <w:rPr>
          <w:rFonts w:ascii="Garamond" w:eastAsia="Garamond" w:hAnsi="Garamond"/>
          <w:sz w:val="20"/>
          <w:szCs w:val="20"/>
          <w:lang w:val="en-GB"/>
        </w:rPr>
        <w:tab/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Catarino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C. B.; </w:t>
      </w:r>
      <w:r w:rsidRPr="002A7B9E">
        <w:rPr>
          <w:rFonts w:ascii="Garamond" w:eastAsia="Garamond" w:hAnsi="Garamond"/>
          <w:sz w:val="20"/>
          <w:szCs w:val="20"/>
          <w:u w:val="single"/>
          <w:lang w:val="en-GB"/>
        </w:rPr>
        <w:t>Bartolini, E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.; Bell, G. S.; Yuen, A. W. C.; Duncan, J. S.; Sander, J. W. The Long-Term Retention of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Zonisamide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 in a Large Cohort of People with Epilepsy at a Tertiary Referral Centre. </w:t>
      </w:r>
      <w:r w:rsidRPr="002A7B9E">
        <w:rPr>
          <w:rFonts w:ascii="Garamond" w:eastAsia="Garamond" w:hAnsi="Garamond"/>
          <w:i/>
          <w:iCs/>
          <w:sz w:val="20"/>
          <w:szCs w:val="20"/>
          <w:lang w:val="en-GB"/>
        </w:rPr>
        <w:t>Epilepsy Research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 </w:t>
      </w:r>
      <w:r w:rsidRPr="002A7B9E">
        <w:rPr>
          <w:rFonts w:ascii="Garamond" w:eastAsia="Garamond" w:hAnsi="Garamond"/>
          <w:b/>
          <w:bCs/>
          <w:sz w:val="20"/>
          <w:szCs w:val="20"/>
          <w:lang w:val="en-GB"/>
        </w:rPr>
        <w:t>2011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</w:t>
      </w:r>
      <w:r w:rsidRPr="002A7B9E">
        <w:rPr>
          <w:rFonts w:ascii="Garamond" w:eastAsia="Garamond" w:hAnsi="Garamond"/>
          <w:i/>
          <w:iCs/>
          <w:sz w:val="20"/>
          <w:szCs w:val="20"/>
          <w:lang w:val="en-GB"/>
        </w:rPr>
        <w:t>96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 (1–2), 39–44. https://doi.org/10.1016/j.eplepsyres.2011.04.012.</w:t>
      </w:r>
    </w:p>
    <w:p w:rsidR="00616031" w:rsidRPr="002A7B9E" w:rsidRDefault="00616031" w:rsidP="002D0E95">
      <w:pPr>
        <w:spacing w:after="0" w:line="360" w:lineRule="auto"/>
        <w:ind w:left="720" w:right="284" w:hanging="720"/>
        <w:rPr>
          <w:rFonts w:ascii="Garamond" w:eastAsia="Garamond" w:hAnsi="Garamond"/>
          <w:sz w:val="20"/>
          <w:szCs w:val="20"/>
          <w:lang w:val="en-GB"/>
        </w:rPr>
      </w:pPr>
      <w:r w:rsidRPr="002A7B9E">
        <w:rPr>
          <w:rFonts w:ascii="Garamond" w:eastAsia="Garamond" w:hAnsi="Garamond"/>
          <w:sz w:val="20"/>
          <w:szCs w:val="20"/>
          <w:lang w:val="en-GB"/>
        </w:rPr>
        <w:t xml:space="preserve">(39) </w:t>
      </w:r>
      <w:r w:rsidRPr="002A7B9E">
        <w:rPr>
          <w:rFonts w:ascii="Garamond" w:eastAsia="Garamond" w:hAnsi="Garamond"/>
          <w:sz w:val="20"/>
          <w:szCs w:val="20"/>
          <w:lang w:val="en-GB"/>
        </w:rPr>
        <w:tab/>
      </w:r>
      <w:r w:rsidRPr="002A7B9E">
        <w:rPr>
          <w:rFonts w:ascii="Garamond" w:eastAsia="Garamond" w:hAnsi="Garamond"/>
          <w:sz w:val="20"/>
          <w:szCs w:val="20"/>
          <w:u w:val="single"/>
          <w:lang w:val="en-GB"/>
        </w:rPr>
        <w:t>Bartolini, E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.; Bell, G. S.; Sander, J. W. Multicultural Challenges in Epilepsy. </w:t>
      </w:r>
      <w:r w:rsidRPr="002A7B9E">
        <w:rPr>
          <w:rFonts w:ascii="Garamond" w:eastAsia="Garamond" w:hAnsi="Garamond"/>
          <w:i/>
          <w:iCs/>
          <w:sz w:val="20"/>
          <w:szCs w:val="20"/>
          <w:lang w:val="en-GB"/>
        </w:rPr>
        <w:t xml:space="preserve">Epilepsy and </w:t>
      </w:r>
      <w:proofErr w:type="spellStart"/>
      <w:r w:rsidRPr="002A7B9E">
        <w:rPr>
          <w:rFonts w:ascii="Garamond" w:eastAsia="Garamond" w:hAnsi="Garamond"/>
          <w:i/>
          <w:iCs/>
          <w:sz w:val="20"/>
          <w:szCs w:val="20"/>
          <w:lang w:val="en-GB"/>
        </w:rPr>
        <w:t>Behavior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 </w:t>
      </w:r>
      <w:r w:rsidRPr="002A7B9E">
        <w:rPr>
          <w:rFonts w:ascii="Garamond" w:eastAsia="Garamond" w:hAnsi="Garamond"/>
          <w:b/>
          <w:bCs/>
          <w:sz w:val="20"/>
          <w:szCs w:val="20"/>
          <w:lang w:val="en-GB"/>
        </w:rPr>
        <w:t>2011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</w:t>
      </w:r>
      <w:r w:rsidRPr="002A7B9E">
        <w:rPr>
          <w:rFonts w:ascii="Garamond" w:eastAsia="Garamond" w:hAnsi="Garamond"/>
          <w:i/>
          <w:iCs/>
          <w:sz w:val="20"/>
          <w:szCs w:val="20"/>
          <w:lang w:val="en-GB"/>
        </w:rPr>
        <w:t>20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 (3), 428–434. https://doi.org/10.1016/j.yebeh.2010.12.045.</w:t>
      </w:r>
    </w:p>
    <w:p w:rsidR="00616031" w:rsidRPr="002A7B9E" w:rsidRDefault="00616031" w:rsidP="002D0E95">
      <w:pPr>
        <w:spacing w:after="0" w:line="360" w:lineRule="auto"/>
        <w:ind w:left="720" w:right="284" w:hanging="720"/>
        <w:rPr>
          <w:rFonts w:ascii="Garamond" w:eastAsia="Garamond" w:hAnsi="Garamond"/>
          <w:sz w:val="20"/>
          <w:szCs w:val="20"/>
          <w:lang w:val="it-IT"/>
        </w:rPr>
      </w:pPr>
      <w:r w:rsidRPr="002A7B9E">
        <w:rPr>
          <w:rFonts w:ascii="Garamond" w:eastAsia="Garamond" w:hAnsi="Garamond"/>
          <w:sz w:val="20"/>
          <w:szCs w:val="20"/>
          <w:lang w:val="en-GB"/>
        </w:rPr>
        <w:t xml:space="preserve">(40) </w:t>
      </w:r>
      <w:r w:rsidRPr="002A7B9E">
        <w:rPr>
          <w:rFonts w:ascii="Garamond" w:eastAsia="Garamond" w:hAnsi="Garamond"/>
          <w:sz w:val="20"/>
          <w:szCs w:val="20"/>
          <w:lang w:val="en-GB"/>
        </w:rPr>
        <w:tab/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Baldini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M.; </w:t>
      </w:r>
      <w:r w:rsidRPr="002A7B9E">
        <w:rPr>
          <w:rFonts w:ascii="Garamond" w:eastAsia="Garamond" w:hAnsi="Garamond"/>
          <w:sz w:val="20"/>
          <w:szCs w:val="20"/>
          <w:u w:val="single"/>
          <w:lang w:val="en-GB"/>
        </w:rPr>
        <w:t>Bartolini, E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.; Gori, S.;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Bonanni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E.;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Cosottini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M.;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Iudice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A.;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Murri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, L. Epilepsy after Neuroimaging Normalization in a Woman with Tacrolimus-Related Posterior Reversible Encephalopathy Syndrome. </w:t>
      </w:r>
      <w:proofErr w:type="spellStart"/>
      <w:r w:rsidRPr="002A7B9E">
        <w:rPr>
          <w:rFonts w:ascii="Garamond" w:eastAsia="Garamond" w:hAnsi="Garamond"/>
          <w:i/>
          <w:iCs/>
          <w:sz w:val="20"/>
          <w:szCs w:val="20"/>
          <w:lang w:val="it-IT"/>
        </w:rPr>
        <w:t>Epilepsy</w:t>
      </w:r>
      <w:proofErr w:type="spellEnd"/>
      <w:r w:rsidRPr="002A7B9E">
        <w:rPr>
          <w:rFonts w:ascii="Garamond" w:eastAsia="Garamond" w:hAnsi="Garamond"/>
          <w:i/>
          <w:iCs/>
          <w:sz w:val="20"/>
          <w:szCs w:val="20"/>
          <w:lang w:val="it-IT"/>
        </w:rPr>
        <w:t xml:space="preserve"> and </w:t>
      </w:r>
      <w:proofErr w:type="spellStart"/>
      <w:r w:rsidRPr="002A7B9E">
        <w:rPr>
          <w:rFonts w:ascii="Garamond" w:eastAsia="Garamond" w:hAnsi="Garamond"/>
          <w:i/>
          <w:iCs/>
          <w:sz w:val="20"/>
          <w:szCs w:val="20"/>
          <w:lang w:val="it-IT"/>
        </w:rPr>
        <w:t>Behavior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</w:t>
      </w:r>
      <w:r w:rsidRPr="002A7B9E">
        <w:rPr>
          <w:rFonts w:ascii="Garamond" w:eastAsia="Garamond" w:hAnsi="Garamond"/>
          <w:b/>
          <w:bCs/>
          <w:sz w:val="20"/>
          <w:szCs w:val="20"/>
          <w:lang w:val="it-IT"/>
        </w:rPr>
        <w:t>2010</w:t>
      </w:r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</w:t>
      </w:r>
      <w:r w:rsidRPr="002A7B9E">
        <w:rPr>
          <w:rFonts w:ascii="Garamond" w:eastAsia="Garamond" w:hAnsi="Garamond"/>
          <w:i/>
          <w:iCs/>
          <w:sz w:val="20"/>
          <w:szCs w:val="20"/>
          <w:lang w:val="it-IT"/>
        </w:rPr>
        <w:t>17</w:t>
      </w:r>
      <w:r w:rsidRPr="002A7B9E">
        <w:rPr>
          <w:rFonts w:ascii="Garamond" w:eastAsia="Garamond" w:hAnsi="Garamond"/>
          <w:sz w:val="20"/>
          <w:szCs w:val="20"/>
          <w:lang w:val="it-IT"/>
        </w:rPr>
        <w:t xml:space="preserve"> (4), 558–560. https://doi.org/10.1016/j.yebeh.2010.01.014.</w:t>
      </w:r>
    </w:p>
    <w:p w:rsidR="00616031" w:rsidRPr="002A7B9E" w:rsidRDefault="00616031" w:rsidP="002D0E95">
      <w:pPr>
        <w:spacing w:after="0" w:line="360" w:lineRule="auto"/>
        <w:ind w:left="720" w:right="284" w:hanging="720"/>
        <w:rPr>
          <w:rFonts w:ascii="Garamond" w:eastAsia="Garamond" w:hAnsi="Garamond"/>
          <w:sz w:val="20"/>
          <w:szCs w:val="20"/>
          <w:lang w:val="it-IT"/>
        </w:rPr>
      </w:pPr>
      <w:r w:rsidRPr="002A7B9E">
        <w:rPr>
          <w:rFonts w:ascii="Garamond" w:eastAsia="Garamond" w:hAnsi="Garamond"/>
          <w:sz w:val="20"/>
          <w:szCs w:val="20"/>
          <w:lang w:val="it-IT"/>
        </w:rPr>
        <w:t xml:space="preserve">(41) </w:t>
      </w:r>
      <w:r w:rsidRPr="002A7B9E">
        <w:rPr>
          <w:rFonts w:ascii="Garamond" w:eastAsia="Garamond" w:hAnsi="Garamond"/>
          <w:sz w:val="20"/>
          <w:szCs w:val="20"/>
          <w:lang w:val="it-IT"/>
        </w:rPr>
        <w:tab/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Piazzini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A.; Beghi, E.; Turner, K.;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Ferraroni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M.; Aguglia, U.; Antonini, L.; Benna, P.; Ferrero, M.;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Bogliun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G.;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Canevini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M. P.; Daniele, O.; Franceschetti, S.; Casazza, M.; Arienti, F.; Galli, R.;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Pizzanelli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C.; Gambardella, A.; Garofalo, P. G.;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Durisotti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C.; Marotti, E.;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Giallonardo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A. T.; Di Bonaventura, C.;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Guizzaro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A.;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Iudice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A.; </w:t>
      </w:r>
      <w:r w:rsidRPr="002A7B9E">
        <w:rPr>
          <w:rFonts w:ascii="Garamond" w:eastAsia="Garamond" w:hAnsi="Garamond"/>
          <w:sz w:val="20"/>
          <w:szCs w:val="20"/>
          <w:u w:val="single"/>
          <w:lang w:val="it-IT"/>
        </w:rPr>
        <w:t>Bartolini, E</w:t>
      </w:r>
      <w:r w:rsidRPr="002A7B9E">
        <w:rPr>
          <w:rFonts w:ascii="Garamond" w:eastAsia="Garamond" w:hAnsi="Garamond"/>
          <w:sz w:val="20"/>
          <w:szCs w:val="20"/>
          <w:lang w:val="it-IT"/>
        </w:rPr>
        <w:t xml:space="preserve">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Magaudda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A.; Malvezzi, L.; Giorgi, C.; Mazza, S.;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Vaccario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M. L.;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Mecarelli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O.;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Pulitano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P.;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Musolino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R.;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Onofrj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M.;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Ortenzi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A.; Paggi, A.; Rocchi, R.; Pucci, B.; Specchio, L. M.;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Castriota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O.; Striano, S.; Striano, P.; Tata, M. R.;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Tinuper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P.;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Bisulli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F.;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Licchetta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>, L. Health-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Related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Quality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of Life in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Epilepsy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: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Findings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Obtained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with a New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Italian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Instrument. </w:t>
      </w:r>
      <w:proofErr w:type="spellStart"/>
      <w:r w:rsidRPr="002A7B9E">
        <w:rPr>
          <w:rFonts w:ascii="Garamond" w:eastAsia="Garamond" w:hAnsi="Garamond"/>
          <w:i/>
          <w:iCs/>
          <w:sz w:val="20"/>
          <w:szCs w:val="20"/>
          <w:lang w:val="it-IT"/>
        </w:rPr>
        <w:t>Epilepsy</w:t>
      </w:r>
      <w:proofErr w:type="spellEnd"/>
      <w:r w:rsidRPr="002A7B9E">
        <w:rPr>
          <w:rFonts w:ascii="Garamond" w:eastAsia="Garamond" w:hAnsi="Garamond"/>
          <w:i/>
          <w:iCs/>
          <w:sz w:val="20"/>
          <w:szCs w:val="20"/>
          <w:lang w:val="it-IT"/>
        </w:rPr>
        <w:t xml:space="preserve"> and </w:t>
      </w:r>
      <w:proofErr w:type="spellStart"/>
      <w:r w:rsidRPr="002A7B9E">
        <w:rPr>
          <w:rFonts w:ascii="Garamond" w:eastAsia="Garamond" w:hAnsi="Garamond"/>
          <w:i/>
          <w:iCs/>
          <w:sz w:val="20"/>
          <w:szCs w:val="20"/>
          <w:lang w:val="it-IT"/>
        </w:rPr>
        <w:t>Behavior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</w:t>
      </w:r>
      <w:r w:rsidRPr="002A7B9E">
        <w:rPr>
          <w:rFonts w:ascii="Garamond" w:eastAsia="Garamond" w:hAnsi="Garamond"/>
          <w:b/>
          <w:bCs/>
          <w:sz w:val="20"/>
          <w:szCs w:val="20"/>
          <w:lang w:val="it-IT"/>
        </w:rPr>
        <w:t>2008</w:t>
      </w:r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</w:t>
      </w:r>
      <w:r w:rsidRPr="002A7B9E">
        <w:rPr>
          <w:rFonts w:ascii="Garamond" w:eastAsia="Garamond" w:hAnsi="Garamond"/>
          <w:i/>
          <w:iCs/>
          <w:sz w:val="20"/>
          <w:szCs w:val="20"/>
          <w:lang w:val="it-IT"/>
        </w:rPr>
        <w:t>13</w:t>
      </w:r>
      <w:r w:rsidRPr="002A7B9E">
        <w:rPr>
          <w:rFonts w:ascii="Garamond" w:eastAsia="Garamond" w:hAnsi="Garamond"/>
          <w:sz w:val="20"/>
          <w:szCs w:val="20"/>
          <w:lang w:val="it-IT"/>
        </w:rPr>
        <w:t xml:space="preserve"> (1), 119–126. </w:t>
      </w:r>
      <w:hyperlink r:id="rId13" w:history="1">
        <w:r w:rsidR="00214C7E" w:rsidRPr="002A7B9E">
          <w:rPr>
            <w:rStyle w:val="Collegamentoipertestuale"/>
            <w:rFonts w:ascii="Garamond" w:eastAsia="Garamond" w:hAnsi="Garamond"/>
            <w:sz w:val="20"/>
            <w:szCs w:val="20"/>
            <w:lang w:val="it-IT" w:bidi="ar-SA"/>
          </w:rPr>
          <w:t>https://doi.org/10.1016/j.yebeh.2008.02.017</w:t>
        </w:r>
      </w:hyperlink>
      <w:r w:rsidRPr="002A7B9E">
        <w:rPr>
          <w:rFonts w:ascii="Garamond" w:eastAsia="Garamond" w:hAnsi="Garamond"/>
          <w:sz w:val="20"/>
          <w:szCs w:val="20"/>
          <w:lang w:val="it-IT"/>
        </w:rPr>
        <w:t>.</w:t>
      </w:r>
    </w:p>
    <w:p w:rsidR="00214C7E" w:rsidRPr="002A7B9E" w:rsidRDefault="00214C7E" w:rsidP="002D0E95">
      <w:pPr>
        <w:spacing w:after="0" w:line="360" w:lineRule="auto"/>
        <w:ind w:left="720" w:right="284" w:hanging="720"/>
        <w:rPr>
          <w:rFonts w:ascii="Garamond" w:eastAsia="Garamond" w:hAnsi="Garamond"/>
          <w:sz w:val="20"/>
          <w:szCs w:val="20"/>
          <w:lang w:val="it-IT"/>
        </w:rPr>
      </w:pPr>
    </w:p>
    <w:p w:rsidR="00214C7E" w:rsidRPr="002A7B9E" w:rsidRDefault="00214C7E" w:rsidP="002D0E95">
      <w:pPr>
        <w:spacing w:after="0" w:line="360" w:lineRule="auto"/>
        <w:ind w:left="720" w:right="284" w:hanging="720"/>
        <w:rPr>
          <w:rFonts w:ascii="Garamond" w:eastAsia="Garamond" w:hAnsi="Garamond"/>
          <w:color w:val="0070C0"/>
          <w:sz w:val="20"/>
          <w:szCs w:val="20"/>
          <w:lang w:val="it-IT"/>
        </w:rPr>
      </w:pPr>
    </w:p>
    <w:p w:rsidR="00214C7E" w:rsidRPr="002A7B9E" w:rsidRDefault="00214C7E" w:rsidP="00214C7E">
      <w:pPr>
        <w:suppressAutoHyphens w:val="0"/>
        <w:rPr>
          <w:rFonts w:ascii="Garamond" w:eastAsia="Garamond" w:hAnsi="Garamond"/>
          <w:b/>
          <w:color w:val="0070C0"/>
          <w:sz w:val="20"/>
          <w:szCs w:val="20"/>
          <w:lang w:val="it-IT"/>
        </w:rPr>
      </w:pPr>
      <w:r w:rsidRPr="002A7B9E">
        <w:rPr>
          <w:rFonts w:ascii="Garamond" w:eastAsia="Garamond" w:hAnsi="Garamond"/>
          <w:color w:val="0070C0"/>
          <w:sz w:val="20"/>
          <w:szCs w:val="20"/>
          <w:lang w:val="it-IT"/>
        </w:rPr>
        <w:t xml:space="preserve">PUBBLICAZIONI SU RIVISTE </w:t>
      </w:r>
      <w:r w:rsidRPr="002A7B9E">
        <w:rPr>
          <w:rFonts w:ascii="Garamond" w:eastAsia="Garamond" w:hAnsi="Garamond"/>
          <w:color w:val="0070C0"/>
          <w:sz w:val="20"/>
          <w:szCs w:val="20"/>
          <w:lang w:val="it-IT"/>
        </w:rPr>
        <w:t xml:space="preserve">NON </w:t>
      </w:r>
      <w:r w:rsidRPr="002A7B9E">
        <w:rPr>
          <w:rFonts w:ascii="Garamond" w:eastAsia="Garamond" w:hAnsi="Garamond"/>
          <w:color w:val="0070C0"/>
          <w:sz w:val="20"/>
          <w:szCs w:val="20"/>
          <w:lang w:val="it-IT"/>
        </w:rPr>
        <w:t>INDICIZZATE</w:t>
      </w:r>
    </w:p>
    <w:p w:rsidR="00214C7E" w:rsidRPr="002A7B9E" w:rsidRDefault="00214C7E" w:rsidP="003526DF">
      <w:pPr>
        <w:numPr>
          <w:ilvl w:val="0"/>
          <w:numId w:val="17"/>
        </w:numPr>
        <w:spacing w:after="0" w:line="360" w:lineRule="auto"/>
        <w:ind w:right="284"/>
        <w:rPr>
          <w:rFonts w:ascii="Garamond" w:eastAsia="Garamond" w:hAnsi="Garamond"/>
          <w:sz w:val="20"/>
          <w:szCs w:val="20"/>
          <w:lang w:val="en-GB"/>
        </w:rPr>
      </w:pPr>
      <w:r w:rsidRPr="002A7B9E">
        <w:rPr>
          <w:rFonts w:ascii="Garamond" w:eastAsia="Garamond" w:hAnsi="Garamond"/>
          <w:sz w:val="20"/>
          <w:szCs w:val="20"/>
        </w:rPr>
        <w:t xml:space="preserve">EEG-fMRI in Epilepsy: An Overview. </w:t>
      </w:r>
      <w:r w:rsidRPr="002A7B9E">
        <w:rPr>
          <w:rFonts w:ascii="Garamond" w:eastAsia="Garamond" w:hAnsi="Garamond"/>
          <w:bCs/>
          <w:sz w:val="20"/>
          <w:szCs w:val="20"/>
          <w:u w:val="single"/>
          <w:lang w:val="en-GB"/>
        </w:rPr>
        <w:t>Bartolini E</w:t>
      </w:r>
      <w:r w:rsidRPr="002A7B9E">
        <w:rPr>
          <w:rFonts w:ascii="Garamond" w:eastAsia="Garamond" w:hAnsi="Garamond"/>
          <w:sz w:val="20"/>
          <w:szCs w:val="20"/>
          <w:lang w:val="en-GB"/>
        </w:rPr>
        <w:t xml:space="preserve">. </w:t>
      </w:r>
      <w:proofErr w:type="spellStart"/>
      <w:r w:rsidRPr="002A7B9E">
        <w:rPr>
          <w:rFonts w:ascii="Garamond" w:eastAsia="Garamond" w:hAnsi="Garamond"/>
          <w:sz w:val="20"/>
          <w:szCs w:val="20"/>
          <w:lang w:val="en-GB"/>
        </w:rPr>
        <w:t>ECronicon</w:t>
      </w:r>
      <w:proofErr w:type="spellEnd"/>
      <w:r w:rsidRPr="002A7B9E">
        <w:rPr>
          <w:rFonts w:ascii="Garamond" w:eastAsia="Garamond" w:hAnsi="Garamond"/>
          <w:sz w:val="20"/>
          <w:szCs w:val="20"/>
          <w:lang w:val="en-GB"/>
        </w:rPr>
        <w:t xml:space="preserve"> Open Access 2018; Vol 10 (Issue 10): 943-946.  </w:t>
      </w:r>
    </w:p>
    <w:p w:rsidR="00214C7E" w:rsidRPr="002A7B9E" w:rsidRDefault="00214C7E" w:rsidP="003526DF">
      <w:pPr>
        <w:numPr>
          <w:ilvl w:val="0"/>
          <w:numId w:val="17"/>
        </w:numPr>
        <w:spacing w:after="0" w:line="360" w:lineRule="auto"/>
        <w:ind w:right="284"/>
        <w:rPr>
          <w:rFonts w:ascii="Garamond" w:eastAsia="Garamond" w:hAnsi="Garamond"/>
          <w:sz w:val="20"/>
          <w:szCs w:val="20"/>
          <w:lang w:val="it-IT"/>
        </w:rPr>
      </w:pPr>
      <w:r w:rsidRPr="002A7B9E">
        <w:rPr>
          <w:rFonts w:ascii="Garamond" w:eastAsia="Garamond" w:hAnsi="Garamond"/>
          <w:sz w:val="20"/>
          <w:szCs w:val="20"/>
          <w:lang w:val="it-IT"/>
        </w:rPr>
        <w:t xml:space="preserve">La vertigine – Come districarsi in una situazione medica frequente.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G.Cei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</w:t>
      </w:r>
      <w:proofErr w:type="spellStart"/>
      <w:proofErr w:type="gramStart"/>
      <w:r w:rsidRPr="002A7B9E">
        <w:rPr>
          <w:rFonts w:ascii="Garamond" w:eastAsia="Garamond" w:hAnsi="Garamond"/>
          <w:sz w:val="20"/>
          <w:szCs w:val="20"/>
          <w:lang w:val="it-IT"/>
        </w:rPr>
        <w:t>C.Pecori</w:t>
      </w:r>
      <w:proofErr w:type="spellEnd"/>
      <w:proofErr w:type="gram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</w:t>
      </w:r>
      <w:proofErr w:type="spellStart"/>
      <w:r w:rsidRPr="002A7B9E">
        <w:rPr>
          <w:rFonts w:ascii="Garamond" w:eastAsia="Garamond" w:hAnsi="Garamond"/>
          <w:bCs/>
          <w:sz w:val="20"/>
          <w:szCs w:val="20"/>
          <w:u w:val="single"/>
          <w:lang w:val="it-IT"/>
        </w:rPr>
        <w:t>E.Bartolini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M.Baldini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D.Perini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A.Iudice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>. Aggiornamento Medico Vol. 31 no.2 Febbraio 2007: p. 39-44.</w:t>
      </w:r>
    </w:p>
    <w:p w:rsidR="00214C7E" w:rsidRPr="002A7B9E" w:rsidRDefault="00214C7E" w:rsidP="003526DF">
      <w:pPr>
        <w:numPr>
          <w:ilvl w:val="0"/>
          <w:numId w:val="17"/>
        </w:numPr>
        <w:spacing w:after="0" w:line="360" w:lineRule="auto"/>
        <w:ind w:right="284"/>
        <w:rPr>
          <w:rFonts w:ascii="Garamond" w:eastAsia="Garamond" w:hAnsi="Garamond"/>
          <w:sz w:val="20"/>
          <w:szCs w:val="20"/>
          <w:lang w:val="it-IT"/>
        </w:rPr>
      </w:pPr>
      <w:r w:rsidRPr="002A7B9E">
        <w:rPr>
          <w:rFonts w:ascii="Garamond" w:eastAsia="Garamond" w:hAnsi="Garamond"/>
          <w:sz w:val="20"/>
          <w:szCs w:val="20"/>
          <w:lang w:val="it-IT"/>
        </w:rPr>
        <w:t xml:space="preserve">La qualità della vita in epilessia. </w:t>
      </w:r>
      <w:proofErr w:type="spellStart"/>
      <w:proofErr w:type="gramStart"/>
      <w:r w:rsidRPr="002A7B9E">
        <w:rPr>
          <w:rFonts w:ascii="Garamond" w:eastAsia="Garamond" w:hAnsi="Garamond"/>
          <w:bCs/>
          <w:sz w:val="20"/>
          <w:szCs w:val="20"/>
          <w:u w:val="single"/>
          <w:lang w:val="it-IT"/>
        </w:rPr>
        <w:t>E.Bartolini</w:t>
      </w:r>
      <w:proofErr w:type="spellEnd"/>
      <w:proofErr w:type="gram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S.Bartolini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>. La Voce dell’Ordine di Pistoia, n.6 Aprile 2007: p. 12.</w:t>
      </w:r>
    </w:p>
    <w:p w:rsidR="00214C7E" w:rsidRPr="002A7B9E" w:rsidRDefault="00214C7E" w:rsidP="003526DF">
      <w:pPr>
        <w:numPr>
          <w:ilvl w:val="0"/>
          <w:numId w:val="17"/>
        </w:numPr>
        <w:spacing w:after="0" w:line="360" w:lineRule="auto"/>
        <w:ind w:right="284"/>
        <w:rPr>
          <w:rFonts w:ascii="Garamond" w:eastAsia="Garamond" w:hAnsi="Garamond"/>
          <w:sz w:val="20"/>
          <w:szCs w:val="20"/>
          <w:lang w:val="it-IT"/>
        </w:rPr>
      </w:pPr>
      <w:r w:rsidRPr="002A7B9E">
        <w:rPr>
          <w:rFonts w:ascii="Garamond" w:eastAsia="Garamond" w:hAnsi="Garamond"/>
          <w:sz w:val="20"/>
          <w:szCs w:val="20"/>
          <w:lang w:val="it-IT"/>
        </w:rPr>
        <w:t xml:space="preserve">Indicazioni alla chirurgia della carotide nell’ictus ischemico.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M.Baldini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</w:t>
      </w:r>
      <w:proofErr w:type="spellStart"/>
      <w:proofErr w:type="gramStart"/>
      <w:r w:rsidRPr="002A7B9E">
        <w:rPr>
          <w:rFonts w:ascii="Garamond" w:eastAsia="Garamond" w:hAnsi="Garamond"/>
          <w:sz w:val="20"/>
          <w:szCs w:val="20"/>
          <w:lang w:val="it-IT"/>
        </w:rPr>
        <w:t>S.Gallerini</w:t>
      </w:r>
      <w:proofErr w:type="spellEnd"/>
      <w:proofErr w:type="gram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D.Perini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</w:t>
      </w:r>
      <w:proofErr w:type="spellStart"/>
      <w:r w:rsidRPr="002A7B9E">
        <w:rPr>
          <w:rFonts w:ascii="Garamond" w:eastAsia="Garamond" w:hAnsi="Garamond"/>
          <w:bCs/>
          <w:sz w:val="20"/>
          <w:szCs w:val="20"/>
          <w:u w:val="single"/>
          <w:lang w:val="it-IT"/>
        </w:rPr>
        <w:t>E.Bartolini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C.Lucchesi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V.Pelliccia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A.Iudice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>. Aggiornamento Medico, Maggio 2007, 31 (5):164-167.</w:t>
      </w:r>
    </w:p>
    <w:p w:rsidR="00214C7E" w:rsidRPr="002A7B9E" w:rsidRDefault="00214C7E" w:rsidP="003526DF">
      <w:pPr>
        <w:numPr>
          <w:ilvl w:val="0"/>
          <w:numId w:val="17"/>
        </w:numPr>
        <w:spacing w:after="0" w:line="360" w:lineRule="auto"/>
        <w:ind w:right="284"/>
        <w:rPr>
          <w:rFonts w:ascii="Garamond" w:eastAsia="Garamond" w:hAnsi="Garamond"/>
          <w:sz w:val="20"/>
          <w:szCs w:val="20"/>
          <w:lang w:val="it-IT"/>
        </w:rPr>
      </w:pPr>
      <w:r w:rsidRPr="002A7B9E">
        <w:rPr>
          <w:rFonts w:ascii="Garamond" w:eastAsia="Garamond" w:hAnsi="Garamond"/>
          <w:sz w:val="20"/>
          <w:szCs w:val="20"/>
          <w:lang w:val="it-IT"/>
        </w:rPr>
        <w:t xml:space="preserve">La neurologia in volo – Come intervenire nelle emergenze neurologiche durante voli aerei. </w:t>
      </w:r>
      <w:proofErr w:type="spellStart"/>
      <w:proofErr w:type="gramStart"/>
      <w:r w:rsidRPr="002A7B9E">
        <w:rPr>
          <w:rFonts w:ascii="Garamond" w:eastAsia="Garamond" w:hAnsi="Garamond"/>
          <w:bCs/>
          <w:sz w:val="20"/>
          <w:szCs w:val="20"/>
          <w:u w:val="single"/>
          <w:lang w:val="it-IT"/>
        </w:rPr>
        <w:t>E.Bartolini</w:t>
      </w:r>
      <w:proofErr w:type="spellEnd"/>
      <w:proofErr w:type="gram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C.Lucchesi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V.Pelliccia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M.Baldini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D.Perini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A.Iudice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. Aggiornamento Medico, Giugno 2007, 31 (6):196-201. </w:t>
      </w:r>
    </w:p>
    <w:p w:rsidR="00214C7E" w:rsidRPr="002A7B9E" w:rsidRDefault="00214C7E" w:rsidP="003526DF">
      <w:pPr>
        <w:numPr>
          <w:ilvl w:val="0"/>
          <w:numId w:val="17"/>
        </w:numPr>
        <w:spacing w:after="0" w:line="360" w:lineRule="auto"/>
        <w:ind w:right="284"/>
        <w:rPr>
          <w:rFonts w:ascii="Garamond" w:eastAsia="Garamond" w:hAnsi="Garamond"/>
          <w:sz w:val="20"/>
          <w:szCs w:val="20"/>
          <w:lang w:val="it-IT"/>
        </w:rPr>
      </w:pPr>
      <w:r w:rsidRPr="002A7B9E">
        <w:rPr>
          <w:rFonts w:ascii="Garamond" w:eastAsia="Garamond" w:hAnsi="Garamond"/>
          <w:sz w:val="20"/>
          <w:szCs w:val="20"/>
          <w:lang w:val="it-IT"/>
        </w:rPr>
        <w:t xml:space="preserve">Il sonno molesto. </w:t>
      </w:r>
      <w:r w:rsidRPr="002A7B9E">
        <w:rPr>
          <w:rFonts w:ascii="Garamond" w:eastAsia="Garamond" w:hAnsi="Garamond"/>
          <w:bCs/>
          <w:sz w:val="20"/>
          <w:szCs w:val="20"/>
          <w:u w:val="single"/>
          <w:lang w:val="it-IT"/>
        </w:rPr>
        <w:t>E. Bartolini</w:t>
      </w:r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G.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Iudice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>, E. Bonanni. Pisa Medica, Aprile 2007 n. 29:13-17.</w:t>
      </w:r>
    </w:p>
    <w:p w:rsidR="00214C7E" w:rsidRPr="002A7B9E" w:rsidRDefault="00214C7E" w:rsidP="003526DF">
      <w:pPr>
        <w:numPr>
          <w:ilvl w:val="0"/>
          <w:numId w:val="17"/>
        </w:numPr>
        <w:spacing w:after="0" w:line="360" w:lineRule="auto"/>
        <w:ind w:right="284"/>
        <w:rPr>
          <w:rFonts w:ascii="Garamond" w:eastAsia="Garamond" w:hAnsi="Garamond"/>
          <w:sz w:val="20"/>
          <w:szCs w:val="20"/>
          <w:lang w:val="it-IT"/>
        </w:rPr>
      </w:pPr>
      <w:r w:rsidRPr="002A7B9E">
        <w:rPr>
          <w:rFonts w:ascii="Garamond" w:eastAsia="Garamond" w:hAnsi="Garamond"/>
          <w:sz w:val="20"/>
          <w:szCs w:val="20"/>
          <w:lang w:val="it-IT"/>
        </w:rPr>
        <w:t xml:space="preserve">Malattie neurologiche in gravidanza. </w:t>
      </w:r>
      <w:r w:rsidRPr="002A7B9E">
        <w:rPr>
          <w:rFonts w:ascii="Garamond" w:eastAsia="Garamond" w:hAnsi="Garamond"/>
          <w:bCs/>
          <w:sz w:val="20"/>
          <w:szCs w:val="20"/>
          <w:u w:val="single"/>
          <w:lang w:val="it-IT"/>
        </w:rPr>
        <w:t>Bartolini E</w:t>
      </w:r>
      <w:r w:rsidRPr="002A7B9E">
        <w:rPr>
          <w:rFonts w:ascii="Garamond" w:eastAsia="Garamond" w:hAnsi="Garamond"/>
          <w:sz w:val="20"/>
          <w:szCs w:val="20"/>
          <w:lang w:val="it-IT"/>
        </w:rPr>
        <w:t>.</w:t>
      </w:r>
      <w:proofErr w:type="gramStart"/>
      <w:r w:rsidRPr="002A7B9E">
        <w:rPr>
          <w:rFonts w:ascii="Garamond" w:eastAsia="Garamond" w:hAnsi="Garamond"/>
          <w:sz w:val="20"/>
          <w:szCs w:val="20"/>
          <w:lang w:val="it-IT"/>
        </w:rPr>
        <w:t>,  Damiano</w:t>
      </w:r>
      <w:proofErr w:type="gram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D., Benvenuti D., Verrocchio M.E., Pasquali L.,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Iudice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A. Aggiornamento Medico. 2008 </w:t>
      </w:r>
      <w:proofErr w:type="gramStart"/>
      <w:r w:rsidRPr="002A7B9E">
        <w:rPr>
          <w:rFonts w:ascii="Garamond" w:eastAsia="Garamond" w:hAnsi="Garamond"/>
          <w:sz w:val="20"/>
          <w:szCs w:val="20"/>
          <w:lang w:val="it-IT"/>
        </w:rPr>
        <w:t>Giugno</w:t>
      </w:r>
      <w:proofErr w:type="gramEnd"/>
      <w:r w:rsidRPr="002A7B9E">
        <w:rPr>
          <w:rFonts w:ascii="Garamond" w:eastAsia="Garamond" w:hAnsi="Garamond"/>
          <w:sz w:val="20"/>
          <w:szCs w:val="20"/>
          <w:lang w:val="it-IT"/>
        </w:rPr>
        <w:t>;32(6):225-229.</w:t>
      </w:r>
    </w:p>
    <w:p w:rsidR="00214C7E" w:rsidRPr="002A7B9E" w:rsidRDefault="00214C7E" w:rsidP="003526DF">
      <w:pPr>
        <w:numPr>
          <w:ilvl w:val="0"/>
          <w:numId w:val="17"/>
        </w:numPr>
        <w:spacing w:after="0" w:line="360" w:lineRule="auto"/>
        <w:ind w:right="284"/>
        <w:rPr>
          <w:rFonts w:ascii="Garamond" w:eastAsia="Garamond" w:hAnsi="Garamond"/>
          <w:sz w:val="20"/>
          <w:szCs w:val="20"/>
          <w:lang w:val="it-IT"/>
        </w:rPr>
      </w:pP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Levetiracetam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: profilo d'impiego in monoterapia antiepilettica e per infusione venosa. Baldini M., </w:t>
      </w:r>
      <w:r w:rsidRPr="002A7B9E">
        <w:rPr>
          <w:rFonts w:ascii="Garamond" w:eastAsia="Garamond" w:hAnsi="Garamond"/>
          <w:bCs/>
          <w:sz w:val="20"/>
          <w:szCs w:val="20"/>
          <w:u w:val="single"/>
          <w:lang w:val="it-IT"/>
        </w:rPr>
        <w:t>Bartolini E.</w:t>
      </w:r>
      <w:r w:rsidRPr="002A7B9E">
        <w:rPr>
          <w:rFonts w:ascii="Garamond" w:eastAsia="Garamond" w:hAnsi="Garamond"/>
          <w:sz w:val="20"/>
          <w:szCs w:val="20"/>
          <w:lang w:val="it-IT"/>
        </w:rPr>
        <w:t xml:space="preserve">,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Iudice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A. Journal of </w:t>
      </w:r>
      <w:proofErr w:type="spellStart"/>
      <w:r w:rsidRPr="002A7B9E">
        <w:rPr>
          <w:rFonts w:ascii="Garamond" w:eastAsia="Garamond" w:hAnsi="Garamond"/>
          <w:sz w:val="20"/>
          <w:szCs w:val="20"/>
          <w:lang w:val="it-IT"/>
        </w:rPr>
        <w:t>Clinical</w:t>
      </w:r>
      <w:proofErr w:type="spellEnd"/>
      <w:r w:rsidRPr="002A7B9E">
        <w:rPr>
          <w:rFonts w:ascii="Garamond" w:eastAsia="Garamond" w:hAnsi="Garamond"/>
          <w:sz w:val="20"/>
          <w:szCs w:val="20"/>
          <w:lang w:val="it-IT"/>
        </w:rPr>
        <w:t xml:space="preserve"> Medicine. Luglio 2010. Volume 9. Numero 16. Pagine 3-7. </w:t>
      </w:r>
    </w:p>
    <w:p w:rsidR="003526DF" w:rsidRPr="002A7B9E" w:rsidRDefault="003526DF" w:rsidP="003526DF">
      <w:pPr>
        <w:spacing w:after="0" w:line="360" w:lineRule="auto"/>
        <w:ind w:right="284"/>
        <w:rPr>
          <w:rFonts w:ascii="Garamond" w:eastAsia="Garamond" w:hAnsi="Garamond"/>
          <w:color w:val="0070C0"/>
          <w:sz w:val="20"/>
          <w:szCs w:val="20"/>
          <w:lang w:val="it-IT"/>
        </w:rPr>
      </w:pPr>
    </w:p>
    <w:p w:rsidR="003526DF" w:rsidRPr="002A7B9E" w:rsidRDefault="003526DF" w:rsidP="003526DF">
      <w:pPr>
        <w:spacing w:after="0" w:line="360" w:lineRule="auto"/>
        <w:ind w:right="284"/>
        <w:rPr>
          <w:rFonts w:ascii="Garamond" w:eastAsia="Garamond" w:hAnsi="Garamond"/>
          <w:color w:val="0070C0"/>
          <w:sz w:val="20"/>
          <w:szCs w:val="20"/>
          <w:lang w:val="it-IT"/>
        </w:rPr>
      </w:pPr>
      <w:r w:rsidRPr="002A7B9E">
        <w:rPr>
          <w:rFonts w:ascii="Garamond" w:eastAsia="Garamond" w:hAnsi="Garamond"/>
          <w:color w:val="0070C0"/>
          <w:sz w:val="20"/>
          <w:szCs w:val="20"/>
          <w:lang w:val="it-IT"/>
        </w:rPr>
        <w:t>MONOGRAFIE E CAPITOLI DI LIBRI</w:t>
      </w:r>
    </w:p>
    <w:p w:rsidR="003526DF" w:rsidRPr="002A7B9E" w:rsidRDefault="003526DF" w:rsidP="003526DF">
      <w:pPr>
        <w:numPr>
          <w:ilvl w:val="0"/>
          <w:numId w:val="16"/>
        </w:numPr>
        <w:spacing w:after="0" w:line="360" w:lineRule="auto"/>
        <w:rPr>
          <w:rFonts w:ascii="Garamond" w:hAnsi="Garamond"/>
          <w:sz w:val="20"/>
          <w:szCs w:val="20"/>
        </w:rPr>
      </w:pPr>
      <w:r w:rsidRPr="002A7B9E">
        <w:rPr>
          <w:rFonts w:ascii="Garamond" w:hAnsi="Garamond"/>
          <w:sz w:val="20"/>
          <w:szCs w:val="20"/>
          <w:lang w:val="it-IT"/>
        </w:rPr>
        <w:t xml:space="preserve">Placebo e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nocebo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 in epilessia.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Iudice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 A, </w:t>
      </w:r>
      <w:r w:rsidRPr="002A7B9E">
        <w:rPr>
          <w:rFonts w:ascii="Garamond" w:hAnsi="Garamond"/>
          <w:bCs/>
          <w:sz w:val="20"/>
          <w:szCs w:val="20"/>
          <w:u w:val="single"/>
          <w:lang w:val="it-IT"/>
        </w:rPr>
        <w:t>Bartolini E</w:t>
      </w:r>
      <w:r w:rsidRPr="002A7B9E">
        <w:rPr>
          <w:rFonts w:ascii="Garamond" w:hAnsi="Garamond"/>
          <w:sz w:val="20"/>
          <w:szCs w:val="20"/>
          <w:lang w:val="it-IT"/>
        </w:rPr>
        <w:t xml:space="preserve">, Perini D, Baldini M, Pasquali L; in: La personalizzazione della cura in epilessia, ed. </w:t>
      </w:r>
      <w:r w:rsidRPr="002A7B9E">
        <w:rPr>
          <w:rFonts w:ascii="Garamond" w:hAnsi="Garamond"/>
          <w:sz w:val="20"/>
          <w:szCs w:val="20"/>
        </w:rPr>
        <w:t>Primula 2008:110-118</w:t>
      </w:r>
    </w:p>
    <w:p w:rsidR="003526DF" w:rsidRPr="002A7B9E" w:rsidRDefault="003526DF" w:rsidP="003526DF">
      <w:pPr>
        <w:numPr>
          <w:ilvl w:val="0"/>
          <w:numId w:val="16"/>
        </w:numPr>
        <w:spacing w:after="0" w:line="360" w:lineRule="auto"/>
        <w:rPr>
          <w:rFonts w:ascii="Garamond" w:hAnsi="Garamond"/>
          <w:smallCaps/>
          <w:color w:val="auto"/>
          <w:sz w:val="22"/>
          <w:szCs w:val="22"/>
          <w:lang w:eastAsia="ar-SA"/>
        </w:rPr>
      </w:pPr>
      <w:proofErr w:type="spellStart"/>
      <w:r w:rsidRPr="002A7B9E">
        <w:rPr>
          <w:rFonts w:ascii="Garamond" w:hAnsi="Garamond"/>
          <w:sz w:val="20"/>
          <w:szCs w:val="20"/>
          <w:lang w:val="it-IT"/>
        </w:rPr>
        <w:t>Clinical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 Case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number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 6. </w:t>
      </w:r>
      <w:r w:rsidRPr="002A7B9E">
        <w:rPr>
          <w:rFonts w:ascii="Garamond" w:hAnsi="Garamond"/>
          <w:bCs/>
          <w:sz w:val="20"/>
          <w:szCs w:val="20"/>
          <w:u w:val="single"/>
          <w:lang w:val="it-IT"/>
        </w:rPr>
        <w:t>Bartolini E</w:t>
      </w:r>
      <w:r w:rsidRPr="002A7B9E">
        <w:rPr>
          <w:rFonts w:ascii="Garamond" w:hAnsi="Garamond"/>
          <w:sz w:val="20"/>
          <w:szCs w:val="20"/>
          <w:lang w:val="it-IT"/>
        </w:rPr>
        <w:t xml:space="preserve">, E. Girò E. in: Il trattamento con farmaci antiepilettici in neurochirurgia: esperienza con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Oxcarbazepina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, ed. </w:t>
      </w:r>
      <w:r w:rsidRPr="002A7B9E">
        <w:rPr>
          <w:rFonts w:ascii="Garamond" w:hAnsi="Garamond"/>
          <w:sz w:val="20"/>
          <w:szCs w:val="20"/>
        </w:rPr>
        <w:t>One Global Medicine 2009:14-16.</w:t>
      </w:r>
    </w:p>
    <w:p w:rsidR="003526DF" w:rsidRPr="002A7B9E" w:rsidRDefault="003526DF" w:rsidP="003526DF">
      <w:pPr>
        <w:spacing w:after="0" w:line="360" w:lineRule="auto"/>
        <w:rPr>
          <w:rFonts w:ascii="Garamond" w:hAnsi="Garamond"/>
          <w:smallCaps/>
          <w:color w:val="auto"/>
          <w:sz w:val="22"/>
          <w:szCs w:val="22"/>
          <w:lang w:eastAsia="ar-SA"/>
        </w:rPr>
      </w:pPr>
    </w:p>
    <w:p w:rsidR="003526DF" w:rsidRPr="002A7B9E" w:rsidRDefault="003526DF" w:rsidP="003526DF">
      <w:pPr>
        <w:spacing w:after="0" w:line="360" w:lineRule="auto"/>
        <w:rPr>
          <w:rFonts w:ascii="Garamond" w:hAnsi="Garamond"/>
          <w:smallCaps/>
          <w:color w:val="0070C0"/>
          <w:sz w:val="20"/>
          <w:szCs w:val="20"/>
          <w:lang w:eastAsia="ar-SA"/>
        </w:rPr>
      </w:pPr>
      <w:r w:rsidRPr="002A7B9E">
        <w:rPr>
          <w:rFonts w:ascii="Garamond" w:hAnsi="Garamond"/>
          <w:smallCaps/>
          <w:color w:val="0070C0"/>
          <w:sz w:val="20"/>
          <w:szCs w:val="20"/>
          <w:lang w:eastAsia="ar-SA"/>
        </w:rPr>
        <w:t>ABSTRACT</w:t>
      </w:r>
    </w:p>
    <w:p w:rsidR="003526DF" w:rsidRPr="002A7B9E" w:rsidRDefault="003526DF" w:rsidP="003526DF">
      <w:pPr>
        <w:numPr>
          <w:ilvl w:val="0"/>
          <w:numId w:val="18"/>
        </w:numPr>
        <w:spacing w:after="0" w:line="360" w:lineRule="auto"/>
        <w:rPr>
          <w:rFonts w:ascii="Garamond" w:hAnsi="Garamond"/>
          <w:sz w:val="20"/>
          <w:szCs w:val="20"/>
          <w:lang w:val="it-IT"/>
        </w:rPr>
      </w:pPr>
      <w:r w:rsidRPr="002A7B9E">
        <w:rPr>
          <w:rFonts w:ascii="Garamond" w:hAnsi="Garamond"/>
          <w:sz w:val="20"/>
          <w:szCs w:val="20"/>
          <w:lang w:val="it-IT"/>
        </w:rPr>
        <w:t xml:space="preserve">Teleangectasia emorragica familiare: una causa rara di ictus cerebrale nei giovani. Descrizione di un caso clinico.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L.Tirelli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, </w:t>
      </w:r>
      <w:proofErr w:type="spellStart"/>
      <w:proofErr w:type="gramStart"/>
      <w:r w:rsidRPr="002A7B9E">
        <w:rPr>
          <w:rFonts w:ascii="Garamond" w:hAnsi="Garamond"/>
          <w:sz w:val="20"/>
          <w:szCs w:val="20"/>
          <w:lang w:val="it-IT"/>
        </w:rPr>
        <w:t>A.Ancona</w:t>
      </w:r>
      <w:proofErr w:type="spellEnd"/>
      <w:proofErr w:type="gramEnd"/>
      <w:r w:rsidRPr="002A7B9E">
        <w:rPr>
          <w:rFonts w:ascii="Garamond" w:hAnsi="Garamond"/>
          <w:sz w:val="20"/>
          <w:szCs w:val="20"/>
          <w:lang w:val="it-IT"/>
        </w:rPr>
        <w:t xml:space="preserve">,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A.Biagioni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,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E.Martino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,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M.Taglioli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,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G.Volpi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,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F.Intilla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,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F.Massaro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, </w:t>
      </w:r>
      <w:proofErr w:type="spellStart"/>
      <w:r w:rsidRPr="002A7B9E">
        <w:rPr>
          <w:rFonts w:ascii="Garamond" w:hAnsi="Garamond"/>
          <w:bCs/>
          <w:sz w:val="20"/>
          <w:szCs w:val="20"/>
          <w:u w:val="single"/>
          <w:lang w:val="it-IT"/>
        </w:rPr>
        <w:t>E.Bartolini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,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S.Bartolini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>. Libro degli Abstract della Riunione Annuale della Sezione Tosco Umbra della Società Italiana di Neurologia (SIN), Prato 17-18 Marzo 2006: p. 37.</w:t>
      </w:r>
    </w:p>
    <w:p w:rsidR="003526DF" w:rsidRPr="002A7B9E" w:rsidRDefault="003526DF" w:rsidP="003526DF">
      <w:pPr>
        <w:numPr>
          <w:ilvl w:val="0"/>
          <w:numId w:val="18"/>
        </w:numPr>
        <w:spacing w:after="0" w:line="360" w:lineRule="auto"/>
        <w:rPr>
          <w:rFonts w:ascii="Garamond" w:hAnsi="Garamond"/>
          <w:sz w:val="20"/>
          <w:szCs w:val="20"/>
          <w:lang w:val="it-IT"/>
        </w:rPr>
      </w:pPr>
      <w:r w:rsidRPr="002A7B9E">
        <w:rPr>
          <w:rFonts w:ascii="Garamond" w:hAnsi="Garamond"/>
          <w:sz w:val="20"/>
          <w:szCs w:val="20"/>
          <w:lang w:val="it-IT"/>
        </w:rPr>
        <w:t xml:space="preserve">Personalizzazione della terapia farmacologia in pazienti con trapianto di fegato ed epilessia. </w:t>
      </w:r>
      <w:proofErr w:type="spellStart"/>
      <w:proofErr w:type="gramStart"/>
      <w:r w:rsidRPr="002A7B9E">
        <w:rPr>
          <w:rFonts w:ascii="Garamond" w:hAnsi="Garamond"/>
          <w:sz w:val="20"/>
          <w:szCs w:val="20"/>
          <w:lang w:val="it-IT"/>
        </w:rPr>
        <w:t>P.Maritato</w:t>
      </w:r>
      <w:proofErr w:type="spellEnd"/>
      <w:proofErr w:type="gramEnd"/>
      <w:r w:rsidRPr="002A7B9E">
        <w:rPr>
          <w:rFonts w:ascii="Garamond" w:hAnsi="Garamond"/>
          <w:sz w:val="20"/>
          <w:szCs w:val="20"/>
          <w:lang w:val="it-IT"/>
        </w:rPr>
        <w:t xml:space="preserve">,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M.Baldini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>,</w:t>
      </w:r>
      <w:r w:rsidRPr="002A7B9E">
        <w:rPr>
          <w:rFonts w:ascii="Garamond" w:hAnsi="Garamond"/>
          <w:bCs/>
          <w:sz w:val="20"/>
          <w:szCs w:val="20"/>
          <w:u w:val="single"/>
          <w:lang w:val="it-IT"/>
        </w:rPr>
        <w:t xml:space="preserve"> </w:t>
      </w:r>
      <w:proofErr w:type="spellStart"/>
      <w:r w:rsidRPr="002A7B9E">
        <w:rPr>
          <w:rFonts w:ascii="Garamond" w:hAnsi="Garamond"/>
          <w:bCs/>
          <w:sz w:val="20"/>
          <w:szCs w:val="20"/>
          <w:u w:val="single"/>
          <w:lang w:val="it-IT"/>
        </w:rPr>
        <w:t>E.Bartolini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,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V.Pelliccia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,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C.Frittelli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,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S.Jensen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,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A.Iudice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>. Libro degli Abstract 29° Congresso Nazionale Lega Italiana Contro l’Epilessia (LICE), Pisa 3-6 Giugno 2006: p. 61.</w:t>
      </w:r>
    </w:p>
    <w:p w:rsidR="003526DF" w:rsidRPr="002A7B9E" w:rsidRDefault="003526DF" w:rsidP="003526DF">
      <w:pPr>
        <w:numPr>
          <w:ilvl w:val="0"/>
          <w:numId w:val="18"/>
        </w:numPr>
        <w:spacing w:after="0" w:line="360" w:lineRule="auto"/>
        <w:rPr>
          <w:rFonts w:ascii="Garamond" w:hAnsi="Garamond"/>
          <w:sz w:val="20"/>
          <w:szCs w:val="20"/>
          <w:lang w:val="it-IT"/>
        </w:rPr>
      </w:pPr>
      <w:proofErr w:type="spellStart"/>
      <w:r w:rsidRPr="002A7B9E">
        <w:rPr>
          <w:rFonts w:ascii="Garamond" w:hAnsi="Garamond"/>
          <w:sz w:val="20"/>
          <w:szCs w:val="20"/>
          <w:lang w:val="it-IT"/>
        </w:rPr>
        <w:t>Neurosarcoidosi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: case report. </w:t>
      </w:r>
      <w:proofErr w:type="spellStart"/>
      <w:proofErr w:type="gramStart"/>
      <w:r w:rsidRPr="002A7B9E">
        <w:rPr>
          <w:rFonts w:ascii="Garamond" w:hAnsi="Garamond"/>
          <w:sz w:val="20"/>
          <w:szCs w:val="20"/>
          <w:lang w:val="it-IT"/>
        </w:rPr>
        <w:t>E.Torre</w:t>
      </w:r>
      <w:proofErr w:type="spellEnd"/>
      <w:proofErr w:type="gramEnd"/>
      <w:r w:rsidRPr="002A7B9E">
        <w:rPr>
          <w:rFonts w:ascii="Garamond" w:hAnsi="Garamond"/>
          <w:sz w:val="20"/>
          <w:szCs w:val="20"/>
          <w:lang w:val="it-IT"/>
        </w:rPr>
        <w:t xml:space="preserve">,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A.Ancona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,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A.Biagioni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,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F.Intilla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,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M.Taglioli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,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L.Tirelli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,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G.Volpi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, </w:t>
      </w:r>
      <w:proofErr w:type="spellStart"/>
      <w:r w:rsidRPr="002A7B9E">
        <w:rPr>
          <w:rFonts w:ascii="Garamond" w:hAnsi="Garamond"/>
          <w:bCs/>
          <w:sz w:val="20"/>
          <w:szCs w:val="20"/>
          <w:u w:val="single"/>
          <w:lang w:val="it-IT"/>
        </w:rPr>
        <w:t>E.Bartolini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,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L.Vannucchi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,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R.Giannini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,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L.Fedeli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,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A.Franchi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,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S.Bartolini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. Libro degli Abstract della Riunione Annuale della Sezione Tosco Umbra della Società Italiana di Neurologia (SIN), Arezzo 20-21 Aprile 2007: p. 14. </w:t>
      </w:r>
    </w:p>
    <w:p w:rsidR="003526DF" w:rsidRPr="002A7B9E" w:rsidRDefault="003526DF" w:rsidP="003526DF">
      <w:pPr>
        <w:numPr>
          <w:ilvl w:val="0"/>
          <w:numId w:val="18"/>
        </w:numPr>
        <w:spacing w:after="0" w:line="360" w:lineRule="auto"/>
        <w:rPr>
          <w:rFonts w:ascii="Garamond" w:hAnsi="Garamond"/>
          <w:sz w:val="20"/>
          <w:szCs w:val="20"/>
          <w:lang w:val="it-IT"/>
        </w:rPr>
      </w:pPr>
      <w:r w:rsidRPr="002A7B9E">
        <w:rPr>
          <w:rFonts w:ascii="Garamond" w:hAnsi="Garamond"/>
          <w:sz w:val="20"/>
          <w:szCs w:val="20"/>
          <w:lang w:val="it-IT"/>
        </w:rPr>
        <w:t xml:space="preserve">Un raro caso di polineuropatia subacuta iatrogena. </w:t>
      </w:r>
      <w:proofErr w:type="spellStart"/>
      <w:proofErr w:type="gramStart"/>
      <w:r w:rsidRPr="002A7B9E">
        <w:rPr>
          <w:rFonts w:ascii="Garamond" w:hAnsi="Garamond"/>
          <w:bCs/>
          <w:sz w:val="20"/>
          <w:szCs w:val="20"/>
          <w:u w:val="single"/>
          <w:lang w:val="it-IT"/>
        </w:rPr>
        <w:t>E.Bartolini</w:t>
      </w:r>
      <w:proofErr w:type="spellEnd"/>
      <w:proofErr w:type="gramEnd"/>
      <w:r w:rsidRPr="002A7B9E">
        <w:rPr>
          <w:rFonts w:ascii="Garamond" w:hAnsi="Garamond"/>
          <w:sz w:val="20"/>
          <w:szCs w:val="20"/>
          <w:lang w:val="it-IT"/>
        </w:rPr>
        <w:t xml:space="preserve">,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A.Ancona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,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A.Biagioni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,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F.Intilla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,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M.Taglioli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,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L.Tirelli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,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E.Torre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,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G.Volpi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,  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S.Bartolini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>. Libro degli Abstract della Riunione Annuale della Sezione Tosco Umbra della Società Italiana di Neurologia (SIN), Arezzo 20-21 Aprile 2007: p. 22.</w:t>
      </w:r>
    </w:p>
    <w:p w:rsidR="003526DF" w:rsidRPr="002A7B9E" w:rsidRDefault="003526DF" w:rsidP="003526DF">
      <w:pPr>
        <w:numPr>
          <w:ilvl w:val="0"/>
          <w:numId w:val="18"/>
        </w:numPr>
        <w:spacing w:after="0" w:line="360" w:lineRule="auto"/>
        <w:rPr>
          <w:rFonts w:ascii="Garamond" w:hAnsi="Garamond"/>
          <w:sz w:val="20"/>
          <w:szCs w:val="20"/>
          <w:lang w:val="it-IT"/>
        </w:rPr>
      </w:pPr>
      <w:r w:rsidRPr="002A7B9E">
        <w:rPr>
          <w:rFonts w:ascii="Garamond" w:hAnsi="Garamond"/>
          <w:sz w:val="20"/>
          <w:szCs w:val="20"/>
          <w:lang w:val="it-IT"/>
        </w:rPr>
        <w:t xml:space="preserve">Studio clinico naturalistico osservazionale longitudinale sulla epilessia in area neurochirurgica. Dati preliminari. P. Maritato, </w:t>
      </w:r>
      <w:r w:rsidRPr="002A7B9E">
        <w:rPr>
          <w:rFonts w:ascii="Garamond" w:hAnsi="Garamond"/>
          <w:bCs/>
          <w:sz w:val="20"/>
          <w:szCs w:val="20"/>
          <w:u w:val="single"/>
          <w:lang w:val="it-IT"/>
        </w:rPr>
        <w:t>E. Bartolini</w:t>
      </w:r>
      <w:r w:rsidRPr="002A7B9E">
        <w:rPr>
          <w:rFonts w:ascii="Garamond" w:hAnsi="Garamond"/>
          <w:sz w:val="20"/>
          <w:szCs w:val="20"/>
          <w:lang w:val="it-IT"/>
        </w:rPr>
        <w:t xml:space="preserve">, M. </w:t>
      </w:r>
      <w:proofErr w:type="spellStart"/>
      <w:proofErr w:type="gramStart"/>
      <w:r w:rsidRPr="002A7B9E">
        <w:rPr>
          <w:rFonts w:ascii="Garamond" w:hAnsi="Garamond"/>
          <w:sz w:val="20"/>
          <w:szCs w:val="20"/>
          <w:lang w:val="it-IT"/>
        </w:rPr>
        <w:t>Baldini,D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>.</w:t>
      </w:r>
      <w:proofErr w:type="gramEnd"/>
      <w:r w:rsidRPr="002A7B9E">
        <w:rPr>
          <w:rFonts w:ascii="Garamond" w:hAnsi="Garamond"/>
          <w:sz w:val="20"/>
          <w:szCs w:val="20"/>
          <w:lang w:val="it-IT"/>
        </w:rPr>
        <w:t xml:space="preserve"> Perini, S.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Jensen,G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.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Parenti,R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. Cantini, B. Lenzi,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R.Vannozzi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, A.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Iudice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, L.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Murri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>. Libro degli Abstract 30° Congresso Nazionale Lega Italiana Contro l’Epilessia (LICE), Reggio Calabria 29 Maggio-</w:t>
      </w:r>
      <w:proofErr w:type="gramStart"/>
      <w:r w:rsidRPr="002A7B9E">
        <w:rPr>
          <w:rFonts w:ascii="Garamond" w:hAnsi="Garamond"/>
          <w:sz w:val="20"/>
          <w:szCs w:val="20"/>
          <w:lang w:val="it-IT"/>
        </w:rPr>
        <w:t>1 Giugno</w:t>
      </w:r>
      <w:proofErr w:type="gramEnd"/>
      <w:r w:rsidRPr="002A7B9E">
        <w:rPr>
          <w:rFonts w:ascii="Garamond" w:hAnsi="Garamond"/>
          <w:sz w:val="20"/>
          <w:szCs w:val="20"/>
          <w:lang w:val="it-IT"/>
        </w:rPr>
        <w:t xml:space="preserve"> 2007.</w:t>
      </w:r>
    </w:p>
    <w:p w:rsidR="003526DF" w:rsidRPr="002A7B9E" w:rsidRDefault="003526DF" w:rsidP="003526DF">
      <w:pPr>
        <w:numPr>
          <w:ilvl w:val="0"/>
          <w:numId w:val="18"/>
        </w:numPr>
        <w:spacing w:after="0" w:line="360" w:lineRule="auto"/>
        <w:rPr>
          <w:rFonts w:ascii="Garamond" w:hAnsi="Garamond"/>
          <w:sz w:val="20"/>
          <w:szCs w:val="20"/>
          <w:lang w:val="it-IT"/>
        </w:rPr>
      </w:pPr>
      <w:r w:rsidRPr="002A7B9E">
        <w:rPr>
          <w:rFonts w:ascii="Garamond" w:hAnsi="Garamond"/>
          <w:sz w:val="20"/>
          <w:szCs w:val="20"/>
          <w:lang w:val="it-IT"/>
        </w:rPr>
        <w:t xml:space="preserve">Comorbidità depressione-epilessia: valutazione epidemiologica retrospettiva su un registro    ambulatoriale. S. Jensen, P. </w:t>
      </w:r>
      <w:proofErr w:type="spellStart"/>
      <w:proofErr w:type="gramStart"/>
      <w:r w:rsidRPr="002A7B9E">
        <w:rPr>
          <w:rFonts w:ascii="Garamond" w:hAnsi="Garamond"/>
          <w:sz w:val="20"/>
          <w:szCs w:val="20"/>
          <w:lang w:val="it-IT"/>
        </w:rPr>
        <w:t>Maritato,M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>.</w:t>
      </w:r>
      <w:proofErr w:type="gramEnd"/>
      <w:r w:rsidRPr="002A7B9E">
        <w:rPr>
          <w:rFonts w:ascii="Garamond" w:hAnsi="Garamond"/>
          <w:sz w:val="20"/>
          <w:szCs w:val="20"/>
          <w:lang w:val="it-IT"/>
        </w:rPr>
        <w:t xml:space="preserve">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Baldini,D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. Perini, </w:t>
      </w:r>
      <w:r w:rsidRPr="002A7B9E">
        <w:rPr>
          <w:rFonts w:ascii="Garamond" w:hAnsi="Garamond"/>
          <w:bCs/>
          <w:sz w:val="20"/>
          <w:szCs w:val="20"/>
          <w:u w:val="single"/>
          <w:lang w:val="it-IT"/>
        </w:rPr>
        <w:t xml:space="preserve">E. </w:t>
      </w:r>
      <w:proofErr w:type="spellStart"/>
      <w:r w:rsidRPr="002A7B9E">
        <w:rPr>
          <w:rFonts w:ascii="Garamond" w:hAnsi="Garamond"/>
          <w:bCs/>
          <w:sz w:val="20"/>
          <w:szCs w:val="20"/>
          <w:u w:val="single"/>
          <w:lang w:val="it-IT"/>
        </w:rPr>
        <w:t>Bartolini</w:t>
      </w:r>
      <w:r w:rsidRPr="002A7B9E">
        <w:rPr>
          <w:rFonts w:ascii="Garamond" w:hAnsi="Garamond"/>
          <w:sz w:val="20"/>
          <w:szCs w:val="20"/>
          <w:lang w:val="it-IT"/>
        </w:rPr>
        <w:t>,C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.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Lucchesi,C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.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Pizzanelli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, A.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Iudice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>. Libro degli Abstract 30° Congresso Nazionale Lega Italiana Contro l’Epilessia (LICE), Reggio Calabria 29 Maggio-</w:t>
      </w:r>
      <w:proofErr w:type="gramStart"/>
      <w:r w:rsidRPr="002A7B9E">
        <w:rPr>
          <w:rFonts w:ascii="Garamond" w:hAnsi="Garamond"/>
          <w:sz w:val="20"/>
          <w:szCs w:val="20"/>
          <w:lang w:val="it-IT"/>
        </w:rPr>
        <w:t>1 Giugno</w:t>
      </w:r>
      <w:proofErr w:type="gramEnd"/>
      <w:r w:rsidRPr="002A7B9E">
        <w:rPr>
          <w:rFonts w:ascii="Garamond" w:hAnsi="Garamond"/>
          <w:sz w:val="20"/>
          <w:szCs w:val="20"/>
          <w:lang w:val="it-IT"/>
        </w:rPr>
        <w:t xml:space="preserve"> 2007.</w:t>
      </w:r>
    </w:p>
    <w:p w:rsidR="003526DF" w:rsidRPr="002A7B9E" w:rsidRDefault="003526DF" w:rsidP="003526DF">
      <w:pPr>
        <w:numPr>
          <w:ilvl w:val="0"/>
          <w:numId w:val="18"/>
        </w:numPr>
        <w:spacing w:after="0" w:line="360" w:lineRule="auto"/>
        <w:rPr>
          <w:rFonts w:ascii="Garamond" w:hAnsi="Garamond"/>
          <w:sz w:val="20"/>
          <w:szCs w:val="20"/>
          <w:lang w:val="it-IT"/>
        </w:rPr>
      </w:pPr>
      <w:r w:rsidRPr="002A7B9E">
        <w:rPr>
          <w:rFonts w:ascii="Garamond" w:hAnsi="Garamond"/>
          <w:sz w:val="20"/>
          <w:szCs w:val="20"/>
          <w:lang w:val="it-IT"/>
        </w:rPr>
        <w:t xml:space="preserve">Monoterapia antiepilettica nell’epilessia di nuova diagnosi: caratteristiche cliniche e demografiche in una coorte di pazienti. F. </w:t>
      </w:r>
      <w:proofErr w:type="spellStart"/>
      <w:proofErr w:type="gramStart"/>
      <w:r w:rsidRPr="002A7B9E">
        <w:rPr>
          <w:rFonts w:ascii="Garamond" w:hAnsi="Garamond"/>
          <w:sz w:val="20"/>
          <w:szCs w:val="20"/>
          <w:lang w:val="it-IT"/>
        </w:rPr>
        <w:t>Giorgi,C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>.</w:t>
      </w:r>
      <w:proofErr w:type="gramEnd"/>
      <w:r w:rsidRPr="002A7B9E">
        <w:rPr>
          <w:rFonts w:ascii="Garamond" w:hAnsi="Garamond"/>
          <w:sz w:val="20"/>
          <w:szCs w:val="20"/>
          <w:lang w:val="it-IT"/>
        </w:rPr>
        <w:t xml:space="preserve">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Frittelli,C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.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Lucchesi,V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.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Pelliccia,D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. Perini, </w:t>
      </w:r>
      <w:r w:rsidRPr="002A7B9E">
        <w:rPr>
          <w:rFonts w:ascii="Garamond" w:hAnsi="Garamond"/>
          <w:bCs/>
          <w:sz w:val="20"/>
          <w:szCs w:val="20"/>
          <w:u w:val="single"/>
          <w:lang w:val="it-IT"/>
        </w:rPr>
        <w:t>E. Bartolini</w:t>
      </w:r>
      <w:r w:rsidRPr="002A7B9E">
        <w:rPr>
          <w:rFonts w:ascii="Garamond" w:hAnsi="Garamond"/>
          <w:sz w:val="20"/>
          <w:szCs w:val="20"/>
          <w:lang w:val="it-IT"/>
        </w:rPr>
        <w:t xml:space="preserve">, M. Baldini, A.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Iudice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, L.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Murri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>. Libro degli Abstract 30° Congresso Nazionale Lega Italiana Contro l’Epilessia (LICE), Reggio Calabria 29 Maggio-</w:t>
      </w:r>
      <w:proofErr w:type="gramStart"/>
      <w:r w:rsidRPr="002A7B9E">
        <w:rPr>
          <w:rFonts w:ascii="Garamond" w:hAnsi="Garamond"/>
          <w:sz w:val="20"/>
          <w:szCs w:val="20"/>
          <w:lang w:val="it-IT"/>
        </w:rPr>
        <w:t>1 Giugno</w:t>
      </w:r>
      <w:proofErr w:type="gramEnd"/>
      <w:r w:rsidRPr="002A7B9E">
        <w:rPr>
          <w:rFonts w:ascii="Garamond" w:hAnsi="Garamond"/>
          <w:sz w:val="20"/>
          <w:szCs w:val="20"/>
          <w:lang w:val="it-IT"/>
        </w:rPr>
        <w:t xml:space="preserve"> 2007.</w:t>
      </w:r>
    </w:p>
    <w:p w:rsidR="003526DF" w:rsidRPr="002A7B9E" w:rsidRDefault="003526DF" w:rsidP="003526DF">
      <w:pPr>
        <w:numPr>
          <w:ilvl w:val="0"/>
          <w:numId w:val="18"/>
        </w:numPr>
        <w:spacing w:after="0" w:line="360" w:lineRule="auto"/>
        <w:rPr>
          <w:rFonts w:ascii="Garamond" w:hAnsi="Garamond"/>
          <w:sz w:val="20"/>
          <w:szCs w:val="20"/>
        </w:rPr>
      </w:pPr>
      <w:r w:rsidRPr="002A7B9E">
        <w:rPr>
          <w:rFonts w:ascii="Garamond" w:hAnsi="Garamond"/>
          <w:sz w:val="20"/>
          <w:szCs w:val="20"/>
        </w:rPr>
        <w:t xml:space="preserve">Dense Surface models of shape assist in predicting pathogenic copy number variations. </w:t>
      </w:r>
      <w:proofErr w:type="spellStart"/>
      <w:r w:rsidRPr="002A7B9E">
        <w:rPr>
          <w:rFonts w:ascii="Garamond" w:hAnsi="Garamond"/>
          <w:sz w:val="20"/>
          <w:szCs w:val="20"/>
        </w:rPr>
        <w:t>Chinthapalli</w:t>
      </w:r>
      <w:proofErr w:type="spellEnd"/>
      <w:r w:rsidRPr="002A7B9E">
        <w:rPr>
          <w:rFonts w:ascii="Garamond" w:hAnsi="Garamond"/>
          <w:sz w:val="20"/>
          <w:szCs w:val="20"/>
        </w:rPr>
        <w:t xml:space="preserve"> </w:t>
      </w:r>
      <w:proofErr w:type="gramStart"/>
      <w:r w:rsidRPr="002A7B9E">
        <w:rPr>
          <w:rFonts w:ascii="Garamond" w:hAnsi="Garamond"/>
          <w:sz w:val="20"/>
          <w:szCs w:val="20"/>
        </w:rPr>
        <w:t xml:space="preserve">K,  </w:t>
      </w:r>
      <w:r w:rsidRPr="002A7B9E">
        <w:rPr>
          <w:rFonts w:ascii="Garamond" w:hAnsi="Garamond"/>
          <w:bCs/>
          <w:sz w:val="20"/>
          <w:szCs w:val="20"/>
          <w:u w:val="single"/>
        </w:rPr>
        <w:t>Bartolini</w:t>
      </w:r>
      <w:proofErr w:type="gramEnd"/>
      <w:r w:rsidRPr="002A7B9E">
        <w:rPr>
          <w:rFonts w:ascii="Garamond" w:hAnsi="Garamond"/>
          <w:bCs/>
          <w:sz w:val="20"/>
          <w:szCs w:val="20"/>
          <w:u w:val="single"/>
        </w:rPr>
        <w:t xml:space="preserve"> E</w:t>
      </w:r>
      <w:r w:rsidRPr="002A7B9E">
        <w:rPr>
          <w:rFonts w:ascii="Garamond" w:hAnsi="Garamond"/>
          <w:sz w:val="20"/>
          <w:szCs w:val="20"/>
        </w:rPr>
        <w:t xml:space="preserve">, </w:t>
      </w:r>
      <w:proofErr w:type="spellStart"/>
      <w:r w:rsidRPr="002A7B9E">
        <w:rPr>
          <w:rFonts w:ascii="Garamond" w:hAnsi="Garamond"/>
          <w:sz w:val="20"/>
          <w:szCs w:val="20"/>
        </w:rPr>
        <w:t>Novy</w:t>
      </w:r>
      <w:proofErr w:type="spellEnd"/>
      <w:r w:rsidRPr="002A7B9E">
        <w:rPr>
          <w:rFonts w:ascii="Garamond" w:hAnsi="Garamond"/>
          <w:sz w:val="20"/>
          <w:szCs w:val="20"/>
        </w:rPr>
        <w:t xml:space="preserve"> J, Suttie M, Marini C, </w:t>
      </w:r>
      <w:proofErr w:type="spellStart"/>
      <w:r w:rsidRPr="002A7B9E">
        <w:rPr>
          <w:rFonts w:ascii="Garamond" w:hAnsi="Garamond"/>
          <w:sz w:val="20"/>
          <w:szCs w:val="20"/>
        </w:rPr>
        <w:t>Falchi</w:t>
      </w:r>
      <w:proofErr w:type="spellEnd"/>
      <w:r w:rsidRPr="002A7B9E">
        <w:rPr>
          <w:rFonts w:ascii="Garamond" w:hAnsi="Garamond"/>
          <w:sz w:val="20"/>
          <w:szCs w:val="20"/>
        </w:rPr>
        <w:t xml:space="preserve"> M, Fox Z, Clayton L, Sander JW, Guerrini R, </w:t>
      </w:r>
      <w:proofErr w:type="spellStart"/>
      <w:r w:rsidRPr="002A7B9E">
        <w:rPr>
          <w:rFonts w:ascii="Garamond" w:hAnsi="Garamond"/>
          <w:sz w:val="20"/>
          <w:szCs w:val="20"/>
        </w:rPr>
        <w:t>Depondt</w:t>
      </w:r>
      <w:proofErr w:type="spellEnd"/>
      <w:r w:rsidRPr="002A7B9E">
        <w:rPr>
          <w:rFonts w:ascii="Garamond" w:hAnsi="Garamond"/>
          <w:sz w:val="20"/>
          <w:szCs w:val="20"/>
        </w:rPr>
        <w:t xml:space="preserve"> C, </w:t>
      </w:r>
      <w:proofErr w:type="spellStart"/>
      <w:r w:rsidRPr="002A7B9E">
        <w:rPr>
          <w:rFonts w:ascii="Garamond" w:hAnsi="Garamond"/>
          <w:sz w:val="20"/>
          <w:szCs w:val="20"/>
        </w:rPr>
        <w:t>Hennekam</w:t>
      </w:r>
      <w:proofErr w:type="spellEnd"/>
      <w:r w:rsidRPr="002A7B9E">
        <w:rPr>
          <w:rFonts w:ascii="Garamond" w:hAnsi="Garamond"/>
          <w:sz w:val="20"/>
          <w:szCs w:val="20"/>
        </w:rPr>
        <w:t xml:space="preserve"> R, Hammond P, </w:t>
      </w:r>
      <w:proofErr w:type="spellStart"/>
      <w:r w:rsidRPr="002A7B9E">
        <w:rPr>
          <w:rFonts w:ascii="Garamond" w:hAnsi="Garamond"/>
          <w:sz w:val="20"/>
          <w:szCs w:val="20"/>
        </w:rPr>
        <w:t>Sisodiya</w:t>
      </w:r>
      <w:proofErr w:type="spellEnd"/>
      <w:r w:rsidRPr="002A7B9E">
        <w:rPr>
          <w:rFonts w:ascii="Garamond" w:hAnsi="Garamond"/>
          <w:sz w:val="20"/>
          <w:szCs w:val="20"/>
        </w:rPr>
        <w:t xml:space="preserve"> SM. Abstracts Book10th European Congress on Epileptology London, UK. </w:t>
      </w:r>
      <w:proofErr w:type="spellStart"/>
      <w:r w:rsidRPr="002A7B9E">
        <w:rPr>
          <w:rFonts w:ascii="Garamond" w:hAnsi="Garamond"/>
          <w:sz w:val="20"/>
          <w:szCs w:val="20"/>
        </w:rPr>
        <w:t>Epilepsia</w:t>
      </w:r>
      <w:proofErr w:type="spellEnd"/>
      <w:r w:rsidRPr="002A7B9E">
        <w:rPr>
          <w:rFonts w:ascii="Garamond" w:hAnsi="Garamond"/>
          <w:sz w:val="20"/>
          <w:szCs w:val="20"/>
        </w:rPr>
        <w:t>, 53(Suppl. 5</w:t>
      </w:r>
      <w:proofErr w:type="gramStart"/>
      <w:r w:rsidRPr="002A7B9E">
        <w:rPr>
          <w:rFonts w:ascii="Garamond" w:hAnsi="Garamond"/>
          <w:sz w:val="20"/>
          <w:szCs w:val="20"/>
        </w:rPr>
        <w:t>):p.</w:t>
      </w:r>
      <w:proofErr w:type="gramEnd"/>
      <w:r w:rsidRPr="002A7B9E">
        <w:rPr>
          <w:rFonts w:ascii="Garamond" w:hAnsi="Garamond"/>
          <w:sz w:val="20"/>
          <w:szCs w:val="20"/>
        </w:rPr>
        <w:t>135, 2012.</w:t>
      </w:r>
    </w:p>
    <w:p w:rsidR="003526DF" w:rsidRPr="002A7B9E" w:rsidRDefault="003526DF" w:rsidP="003526DF">
      <w:pPr>
        <w:numPr>
          <w:ilvl w:val="0"/>
          <w:numId w:val="18"/>
        </w:numPr>
        <w:spacing w:after="0" w:line="360" w:lineRule="auto"/>
        <w:rPr>
          <w:rFonts w:ascii="Garamond" w:hAnsi="Garamond"/>
          <w:sz w:val="20"/>
          <w:szCs w:val="20"/>
        </w:rPr>
      </w:pPr>
      <w:r w:rsidRPr="002A7B9E">
        <w:rPr>
          <w:rFonts w:ascii="Garamond" w:hAnsi="Garamond"/>
          <w:sz w:val="20"/>
          <w:szCs w:val="20"/>
          <w:lang w:val="it-IT"/>
        </w:rPr>
        <w:t xml:space="preserve">Studio clinico naturalistico osservazionale longitudinale sulla epilessia in area neurochirurgica. Dati preliminari su pazienti oncologici. </w:t>
      </w:r>
      <w:proofErr w:type="spellStart"/>
      <w:proofErr w:type="gramStart"/>
      <w:r w:rsidRPr="002A7B9E">
        <w:rPr>
          <w:rFonts w:ascii="Garamond" w:hAnsi="Garamond"/>
          <w:sz w:val="20"/>
          <w:szCs w:val="20"/>
          <w:lang w:val="it-IT"/>
        </w:rPr>
        <w:t>A.Iudice</w:t>
      </w:r>
      <w:proofErr w:type="spellEnd"/>
      <w:proofErr w:type="gramEnd"/>
      <w:r w:rsidRPr="002A7B9E">
        <w:rPr>
          <w:rFonts w:ascii="Garamond" w:hAnsi="Garamond"/>
          <w:sz w:val="20"/>
          <w:szCs w:val="20"/>
          <w:lang w:val="it-IT"/>
        </w:rPr>
        <w:t xml:space="preserve">,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P.Maritato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, </w:t>
      </w:r>
      <w:proofErr w:type="spellStart"/>
      <w:r w:rsidRPr="002A7B9E">
        <w:rPr>
          <w:rFonts w:ascii="Garamond" w:hAnsi="Garamond"/>
          <w:bCs/>
          <w:sz w:val="20"/>
          <w:szCs w:val="20"/>
          <w:u w:val="single"/>
          <w:lang w:val="it-IT"/>
        </w:rPr>
        <w:t>E.Bartolini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,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B.Lenzi,R.Vannozzi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,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R.Cantini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,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L.Murri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,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G.Parenti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>. Atti XII Congresso-Corso Residenziale dell'Associazione Italiana di Neuro-</w:t>
      </w:r>
      <w:proofErr w:type="gramStart"/>
      <w:r w:rsidRPr="002A7B9E">
        <w:rPr>
          <w:rFonts w:ascii="Garamond" w:hAnsi="Garamond"/>
          <w:sz w:val="20"/>
          <w:szCs w:val="20"/>
          <w:lang w:val="it-IT"/>
        </w:rPr>
        <w:t>Oncologia,  Rivista</w:t>
      </w:r>
      <w:proofErr w:type="gramEnd"/>
      <w:r w:rsidRPr="002A7B9E">
        <w:rPr>
          <w:rFonts w:ascii="Garamond" w:hAnsi="Garamond"/>
          <w:sz w:val="20"/>
          <w:szCs w:val="20"/>
          <w:lang w:val="it-IT"/>
        </w:rPr>
        <w:t xml:space="preserve"> Medica,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Vol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 13, Suppl. </w:t>
      </w:r>
      <w:r w:rsidRPr="002A7B9E">
        <w:rPr>
          <w:rFonts w:ascii="Garamond" w:hAnsi="Garamond"/>
          <w:sz w:val="20"/>
          <w:szCs w:val="20"/>
        </w:rPr>
        <w:t>2,2007:177.</w:t>
      </w:r>
    </w:p>
    <w:p w:rsidR="003526DF" w:rsidRPr="002A7B9E" w:rsidRDefault="003526DF" w:rsidP="003526DF">
      <w:pPr>
        <w:numPr>
          <w:ilvl w:val="0"/>
          <w:numId w:val="18"/>
        </w:numPr>
        <w:spacing w:after="0" w:line="360" w:lineRule="auto"/>
        <w:rPr>
          <w:rFonts w:ascii="Garamond" w:hAnsi="Garamond"/>
          <w:sz w:val="20"/>
          <w:szCs w:val="20"/>
          <w:lang w:val="it-IT"/>
        </w:rPr>
      </w:pPr>
      <w:r w:rsidRPr="002A7B9E">
        <w:rPr>
          <w:rFonts w:ascii="Garamond" w:hAnsi="Garamond"/>
          <w:sz w:val="20"/>
          <w:szCs w:val="20"/>
          <w:lang w:val="it-IT"/>
        </w:rPr>
        <w:t xml:space="preserve">Epilessia riflessa da deglutizione: può la terapia per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os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 rappresentare un problema? P. Maritato, </w:t>
      </w:r>
      <w:r w:rsidRPr="002A7B9E">
        <w:rPr>
          <w:rFonts w:ascii="Garamond" w:hAnsi="Garamond"/>
          <w:bCs/>
          <w:sz w:val="20"/>
          <w:szCs w:val="20"/>
          <w:u w:val="single"/>
          <w:lang w:val="it-IT"/>
        </w:rPr>
        <w:t>E. Bartolini</w:t>
      </w:r>
      <w:r w:rsidRPr="002A7B9E">
        <w:rPr>
          <w:rFonts w:ascii="Garamond" w:hAnsi="Garamond"/>
          <w:sz w:val="20"/>
          <w:szCs w:val="20"/>
          <w:lang w:val="it-IT"/>
        </w:rPr>
        <w:t xml:space="preserve">, M. Baldini, D. Perini, S. Jensen, C. </w:t>
      </w:r>
      <w:proofErr w:type="spellStart"/>
      <w:proofErr w:type="gramStart"/>
      <w:r w:rsidRPr="002A7B9E">
        <w:rPr>
          <w:rFonts w:ascii="Garamond" w:hAnsi="Garamond"/>
          <w:sz w:val="20"/>
          <w:szCs w:val="20"/>
          <w:lang w:val="it-IT"/>
        </w:rPr>
        <w:t>Frittelli,E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>.</w:t>
      </w:r>
      <w:proofErr w:type="gramEnd"/>
      <w:r w:rsidRPr="002A7B9E">
        <w:rPr>
          <w:rFonts w:ascii="Garamond" w:hAnsi="Garamond"/>
          <w:sz w:val="20"/>
          <w:szCs w:val="20"/>
          <w:lang w:val="it-IT"/>
        </w:rPr>
        <w:t xml:space="preserve"> Bonanni, A.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Iudice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>. Libro degli Abstract 31° Congresso Nazionale Lega Italiana Contro l’Epilessia (LICE), Venezia 4 Giugno-7 Giugno 2008.</w:t>
      </w:r>
    </w:p>
    <w:p w:rsidR="003526DF" w:rsidRPr="002A7B9E" w:rsidRDefault="003526DF" w:rsidP="003526DF">
      <w:pPr>
        <w:numPr>
          <w:ilvl w:val="0"/>
          <w:numId w:val="18"/>
        </w:numPr>
        <w:spacing w:after="0" w:line="360" w:lineRule="auto"/>
        <w:rPr>
          <w:rFonts w:ascii="Garamond" w:hAnsi="Garamond"/>
          <w:sz w:val="20"/>
          <w:szCs w:val="20"/>
          <w:lang w:val="it-IT"/>
        </w:rPr>
      </w:pPr>
      <w:proofErr w:type="spellStart"/>
      <w:r w:rsidRPr="002A7B9E">
        <w:rPr>
          <w:rFonts w:ascii="Garamond" w:hAnsi="Garamond"/>
          <w:sz w:val="20"/>
          <w:szCs w:val="20"/>
          <w:lang w:val="it-IT"/>
        </w:rPr>
        <w:t>Difficolta’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 diagnostiche in epilessia e terapia ex-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juvantibus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: un caso clinico. D. Perini, M. Baldini, P. Maritato, </w:t>
      </w:r>
      <w:r w:rsidRPr="002A7B9E">
        <w:rPr>
          <w:rFonts w:ascii="Garamond" w:hAnsi="Garamond"/>
          <w:bCs/>
          <w:sz w:val="20"/>
          <w:szCs w:val="20"/>
          <w:u w:val="single"/>
          <w:lang w:val="it-IT"/>
        </w:rPr>
        <w:t>E. Bartolini</w:t>
      </w:r>
      <w:r w:rsidRPr="002A7B9E">
        <w:rPr>
          <w:rFonts w:ascii="Garamond" w:hAnsi="Garamond"/>
          <w:sz w:val="20"/>
          <w:szCs w:val="20"/>
          <w:lang w:val="it-IT"/>
        </w:rPr>
        <w:t xml:space="preserve">, D. Denise, I. Righini, A.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Iudice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>. Libro degli Abstract 31° Congresso Nazionale Lega Italiana Contro l’Epilessia (LICE), Venezia 4 Giugno-7 Giugno 2008.</w:t>
      </w:r>
    </w:p>
    <w:p w:rsidR="003526DF" w:rsidRPr="002A7B9E" w:rsidRDefault="003526DF" w:rsidP="003526DF">
      <w:pPr>
        <w:numPr>
          <w:ilvl w:val="0"/>
          <w:numId w:val="18"/>
        </w:numPr>
        <w:spacing w:after="0" w:line="360" w:lineRule="auto"/>
        <w:rPr>
          <w:rFonts w:ascii="Garamond" w:hAnsi="Garamond"/>
          <w:sz w:val="20"/>
          <w:szCs w:val="20"/>
          <w:lang w:val="it-IT"/>
        </w:rPr>
      </w:pPr>
      <w:r w:rsidRPr="002A7B9E">
        <w:rPr>
          <w:rFonts w:ascii="Garamond" w:hAnsi="Garamond"/>
          <w:sz w:val="20"/>
          <w:szCs w:val="20"/>
          <w:lang w:val="it-IT"/>
        </w:rPr>
        <w:t xml:space="preserve">Epilessia in pazienti HIV positivi: interazioni farmacologiche e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specificita’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 terapeutiche. </w:t>
      </w:r>
      <w:r w:rsidRPr="002A7B9E">
        <w:rPr>
          <w:rFonts w:ascii="Garamond" w:hAnsi="Garamond"/>
          <w:bCs/>
          <w:sz w:val="20"/>
          <w:szCs w:val="20"/>
          <w:u w:val="single"/>
          <w:lang w:val="it-IT"/>
        </w:rPr>
        <w:t>E. Bartolini</w:t>
      </w:r>
      <w:r w:rsidRPr="002A7B9E">
        <w:rPr>
          <w:rFonts w:ascii="Garamond" w:hAnsi="Garamond"/>
          <w:sz w:val="20"/>
          <w:szCs w:val="20"/>
          <w:lang w:val="it-IT"/>
        </w:rPr>
        <w:t xml:space="preserve">, P. Maritato, D. Perini, M. Baldini, A.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Iudice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, </w:t>
      </w:r>
      <w:proofErr w:type="spellStart"/>
      <w:proofErr w:type="gramStart"/>
      <w:r w:rsidRPr="002A7B9E">
        <w:rPr>
          <w:rFonts w:ascii="Garamond" w:hAnsi="Garamond"/>
          <w:sz w:val="20"/>
          <w:szCs w:val="20"/>
          <w:lang w:val="it-IT"/>
        </w:rPr>
        <w:t>L.Murri</w:t>
      </w:r>
      <w:proofErr w:type="spellEnd"/>
      <w:proofErr w:type="gramEnd"/>
      <w:r w:rsidRPr="002A7B9E">
        <w:rPr>
          <w:rFonts w:ascii="Garamond" w:hAnsi="Garamond"/>
          <w:sz w:val="20"/>
          <w:szCs w:val="20"/>
          <w:lang w:val="it-IT"/>
        </w:rPr>
        <w:t>. Libro degli Abstract 31° Congresso Nazionale Lega Italiana Contro l’Epilessia (LICE), Venezia 4 Giugno-7 Giugno 2008.</w:t>
      </w:r>
    </w:p>
    <w:p w:rsidR="003526DF" w:rsidRPr="002A7B9E" w:rsidRDefault="003526DF" w:rsidP="003526DF">
      <w:pPr>
        <w:numPr>
          <w:ilvl w:val="0"/>
          <w:numId w:val="18"/>
        </w:numPr>
        <w:spacing w:after="0" w:line="360" w:lineRule="auto"/>
        <w:rPr>
          <w:rFonts w:ascii="Garamond" w:hAnsi="Garamond"/>
          <w:sz w:val="20"/>
          <w:szCs w:val="20"/>
          <w:lang w:val="it-IT"/>
        </w:rPr>
      </w:pPr>
      <w:r w:rsidRPr="002A7B9E">
        <w:rPr>
          <w:rFonts w:ascii="Garamond" w:hAnsi="Garamond"/>
          <w:sz w:val="20"/>
          <w:szCs w:val="20"/>
          <w:lang w:val="it-IT"/>
        </w:rPr>
        <w:t xml:space="preserve">Encefalopatia epilettica reversibile da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tacrolimus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 in trapianto epatico. M. Baldini, P. Maritato, F.S. Giorgi, </w:t>
      </w:r>
      <w:r w:rsidRPr="002A7B9E">
        <w:rPr>
          <w:rFonts w:ascii="Garamond" w:hAnsi="Garamond"/>
          <w:bCs/>
          <w:sz w:val="20"/>
          <w:szCs w:val="20"/>
          <w:u w:val="single"/>
          <w:lang w:val="it-IT"/>
        </w:rPr>
        <w:t>E. Bartolini</w:t>
      </w:r>
      <w:r w:rsidRPr="002A7B9E">
        <w:rPr>
          <w:rFonts w:ascii="Garamond" w:hAnsi="Garamond"/>
          <w:sz w:val="20"/>
          <w:szCs w:val="20"/>
          <w:lang w:val="it-IT"/>
        </w:rPr>
        <w:t xml:space="preserve">, D. Perini, M.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Cosottini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, S. Gori, A.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Iudice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>. Libro degli Abstract 31° Congresso Nazionale Lega Italiana Contro l’Epilessia (LICE), Venezia 4 Giugno-7 Giugno 2008.</w:t>
      </w:r>
    </w:p>
    <w:p w:rsidR="003526DF" w:rsidRPr="002A7B9E" w:rsidRDefault="003526DF" w:rsidP="003526DF">
      <w:pPr>
        <w:numPr>
          <w:ilvl w:val="0"/>
          <w:numId w:val="18"/>
        </w:numPr>
        <w:spacing w:after="0" w:line="360" w:lineRule="auto"/>
        <w:rPr>
          <w:rFonts w:ascii="Garamond" w:hAnsi="Garamond"/>
          <w:sz w:val="20"/>
          <w:szCs w:val="20"/>
        </w:rPr>
      </w:pPr>
      <w:r w:rsidRPr="002A7B9E">
        <w:rPr>
          <w:rFonts w:ascii="Garamond" w:hAnsi="Garamond"/>
          <w:sz w:val="20"/>
          <w:szCs w:val="20"/>
          <w:lang w:val="it-IT"/>
        </w:rPr>
        <w:t xml:space="preserve">Profilassi farmacologica dell’epilessia tardiva in pazienti neuro-oncologici: follow up di uno studio naturalistico osservazionale. </w:t>
      </w:r>
      <w:r w:rsidRPr="002A7B9E">
        <w:rPr>
          <w:rFonts w:ascii="Garamond" w:hAnsi="Garamond"/>
          <w:bCs/>
          <w:sz w:val="20"/>
          <w:szCs w:val="20"/>
          <w:u w:val="single"/>
          <w:lang w:val="it-IT"/>
        </w:rPr>
        <w:t>E. Bartolini</w:t>
      </w:r>
      <w:r w:rsidRPr="002A7B9E">
        <w:rPr>
          <w:rFonts w:ascii="Garamond" w:hAnsi="Garamond"/>
          <w:sz w:val="20"/>
          <w:szCs w:val="20"/>
          <w:lang w:val="it-IT"/>
        </w:rPr>
        <w:t xml:space="preserve">, P. Maritato, B. Lenzi, </w:t>
      </w:r>
      <w:proofErr w:type="spellStart"/>
      <w:proofErr w:type="gramStart"/>
      <w:r w:rsidRPr="002A7B9E">
        <w:rPr>
          <w:rFonts w:ascii="Garamond" w:hAnsi="Garamond"/>
          <w:sz w:val="20"/>
          <w:szCs w:val="20"/>
          <w:lang w:val="it-IT"/>
        </w:rPr>
        <w:t>R.Vannozzi</w:t>
      </w:r>
      <w:proofErr w:type="spellEnd"/>
      <w:proofErr w:type="gramEnd"/>
      <w:r w:rsidRPr="002A7B9E">
        <w:rPr>
          <w:rFonts w:ascii="Garamond" w:hAnsi="Garamond"/>
          <w:sz w:val="20"/>
          <w:szCs w:val="20"/>
          <w:lang w:val="it-IT"/>
        </w:rPr>
        <w:t xml:space="preserve">, A.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Iudice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, L.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Murri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, G. Parenti. </w:t>
      </w:r>
      <w:proofErr w:type="spellStart"/>
      <w:r w:rsidRPr="002A7B9E">
        <w:rPr>
          <w:rFonts w:ascii="Garamond" w:hAnsi="Garamond"/>
          <w:sz w:val="20"/>
          <w:szCs w:val="20"/>
        </w:rPr>
        <w:t>Rivista</w:t>
      </w:r>
      <w:proofErr w:type="spellEnd"/>
      <w:r w:rsidRPr="002A7B9E">
        <w:rPr>
          <w:rFonts w:ascii="Garamond" w:hAnsi="Garamond"/>
          <w:sz w:val="20"/>
          <w:szCs w:val="20"/>
        </w:rPr>
        <w:t xml:space="preserve"> </w:t>
      </w:r>
      <w:proofErr w:type="spellStart"/>
      <w:r w:rsidRPr="002A7B9E">
        <w:rPr>
          <w:rFonts w:ascii="Garamond" w:hAnsi="Garamond"/>
          <w:sz w:val="20"/>
          <w:szCs w:val="20"/>
        </w:rPr>
        <w:t>Medica</w:t>
      </w:r>
      <w:proofErr w:type="spellEnd"/>
      <w:r w:rsidRPr="002A7B9E">
        <w:rPr>
          <w:rFonts w:ascii="Garamond" w:hAnsi="Garamond"/>
          <w:sz w:val="20"/>
          <w:szCs w:val="20"/>
        </w:rPr>
        <w:t xml:space="preserve"> 2008:14(Suppl .3):113.</w:t>
      </w:r>
    </w:p>
    <w:p w:rsidR="003526DF" w:rsidRPr="002A7B9E" w:rsidRDefault="003526DF" w:rsidP="003526DF">
      <w:pPr>
        <w:numPr>
          <w:ilvl w:val="0"/>
          <w:numId w:val="18"/>
        </w:numPr>
        <w:spacing w:after="0" w:line="360" w:lineRule="auto"/>
        <w:rPr>
          <w:rFonts w:ascii="Garamond" w:hAnsi="Garamond"/>
          <w:sz w:val="20"/>
          <w:szCs w:val="20"/>
        </w:rPr>
      </w:pPr>
      <w:r w:rsidRPr="002A7B9E">
        <w:rPr>
          <w:rFonts w:ascii="Garamond" w:hAnsi="Garamond"/>
          <w:sz w:val="20"/>
          <w:szCs w:val="20"/>
        </w:rPr>
        <w:t xml:space="preserve">Tacrolimus-induced seizures after liver transplant: A case report. </w:t>
      </w:r>
      <w:proofErr w:type="spellStart"/>
      <w:r w:rsidRPr="002A7B9E">
        <w:rPr>
          <w:rFonts w:ascii="Garamond" w:hAnsi="Garamond"/>
          <w:sz w:val="20"/>
          <w:szCs w:val="20"/>
        </w:rPr>
        <w:t>Baldini</w:t>
      </w:r>
      <w:proofErr w:type="spellEnd"/>
      <w:r w:rsidRPr="002A7B9E">
        <w:rPr>
          <w:rFonts w:ascii="Garamond" w:hAnsi="Garamond"/>
          <w:sz w:val="20"/>
          <w:szCs w:val="20"/>
        </w:rPr>
        <w:t xml:space="preserve"> M., </w:t>
      </w:r>
      <w:proofErr w:type="spellStart"/>
      <w:r w:rsidRPr="002A7B9E">
        <w:rPr>
          <w:rFonts w:ascii="Garamond" w:hAnsi="Garamond"/>
          <w:sz w:val="20"/>
          <w:szCs w:val="20"/>
        </w:rPr>
        <w:t>Cosottini</w:t>
      </w:r>
      <w:proofErr w:type="spellEnd"/>
      <w:r w:rsidRPr="002A7B9E">
        <w:rPr>
          <w:rFonts w:ascii="Garamond" w:hAnsi="Garamond"/>
          <w:sz w:val="20"/>
          <w:szCs w:val="20"/>
        </w:rPr>
        <w:t xml:space="preserve"> M., </w:t>
      </w:r>
      <w:proofErr w:type="spellStart"/>
      <w:r w:rsidRPr="002A7B9E">
        <w:rPr>
          <w:rFonts w:ascii="Garamond" w:hAnsi="Garamond"/>
          <w:sz w:val="20"/>
          <w:szCs w:val="20"/>
        </w:rPr>
        <w:t>Maritato</w:t>
      </w:r>
      <w:proofErr w:type="spellEnd"/>
      <w:r w:rsidRPr="002A7B9E">
        <w:rPr>
          <w:rFonts w:ascii="Garamond" w:hAnsi="Garamond"/>
          <w:sz w:val="20"/>
          <w:szCs w:val="20"/>
        </w:rPr>
        <w:t xml:space="preserve"> P., Perini D., </w:t>
      </w:r>
      <w:r w:rsidRPr="002A7B9E">
        <w:rPr>
          <w:rFonts w:ascii="Garamond" w:hAnsi="Garamond"/>
          <w:bCs/>
          <w:sz w:val="20"/>
          <w:szCs w:val="20"/>
          <w:u w:val="single"/>
        </w:rPr>
        <w:t>Bartolini E.</w:t>
      </w:r>
      <w:r w:rsidRPr="002A7B9E">
        <w:rPr>
          <w:rFonts w:ascii="Garamond" w:hAnsi="Garamond"/>
          <w:sz w:val="20"/>
          <w:szCs w:val="20"/>
        </w:rPr>
        <w:t xml:space="preserve">, Gori S., </w:t>
      </w:r>
      <w:proofErr w:type="spellStart"/>
      <w:r w:rsidRPr="002A7B9E">
        <w:rPr>
          <w:rFonts w:ascii="Garamond" w:hAnsi="Garamond"/>
          <w:sz w:val="20"/>
          <w:szCs w:val="20"/>
        </w:rPr>
        <w:t>Iudice</w:t>
      </w:r>
      <w:proofErr w:type="spellEnd"/>
      <w:r w:rsidRPr="002A7B9E">
        <w:rPr>
          <w:rFonts w:ascii="Garamond" w:hAnsi="Garamond"/>
          <w:sz w:val="20"/>
          <w:szCs w:val="20"/>
        </w:rPr>
        <w:t xml:space="preserve"> A. </w:t>
      </w:r>
      <w:proofErr w:type="spellStart"/>
      <w:r w:rsidRPr="002A7B9E">
        <w:rPr>
          <w:rFonts w:ascii="Garamond" w:hAnsi="Garamond"/>
          <w:sz w:val="20"/>
          <w:szCs w:val="20"/>
        </w:rPr>
        <w:t>Epilepsia</w:t>
      </w:r>
      <w:proofErr w:type="spellEnd"/>
      <w:r w:rsidRPr="002A7B9E">
        <w:rPr>
          <w:rFonts w:ascii="Garamond" w:hAnsi="Garamond"/>
          <w:sz w:val="20"/>
          <w:szCs w:val="20"/>
        </w:rPr>
        <w:t xml:space="preserve"> Abstracts Book from the 8th European Congress on Epileptology, Berlin, 21-25th September, 2008:166.</w:t>
      </w:r>
    </w:p>
    <w:p w:rsidR="003526DF" w:rsidRPr="002A7B9E" w:rsidRDefault="003526DF" w:rsidP="003526DF">
      <w:pPr>
        <w:numPr>
          <w:ilvl w:val="0"/>
          <w:numId w:val="18"/>
        </w:numPr>
        <w:spacing w:after="0" w:line="360" w:lineRule="auto"/>
        <w:rPr>
          <w:rFonts w:ascii="Garamond" w:hAnsi="Garamond"/>
          <w:sz w:val="20"/>
          <w:szCs w:val="20"/>
        </w:rPr>
      </w:pPr>
      <w:r w:rsidRPr="002A7B9E">
        <w:rPr>
          <w:rFonts w:ascii="Garamond" w:hAnsi="Garamond"/>
          <w:sz w:val="20"/>
          <w:szCs w:val="20"/>
        </w:rPr>
        <w:t xml:space="preserve">Swallowing reflex epilepsy: Could oral therapy represent a problem? </w:t>
      </w:r>
      <w:proofErr w:type="spellStart"/>
      <w:r w:rsidRPr="002A7B9E">
        <w:rPr>
          <w:rFonts w:ascii="Garamond" w:hAnsi="Garamond"/>
          <w:sz w:val="20"/>
          <w:szCs w:val="20"/>
        </w:rPr>
        <w:t>Maritato</w:t>
      </w:r>
      <w:proofErr w:type="spellEnd"/>
      <w:r w:rsidRPr="002A7B9E">
        <w:rPr>
          <w:rFonts w:ascii="Garamond" w:hAnsi="Garamond"/>
          <w:sz w:val="20"/>
          <w:szCs w:val="20"/>
        </w:rPr>
        <w:t xml:space="preserve"> P., </w:t>
      </w:r>
      <w:r w:rsidRPr="002A7B9E">
        <w:rPr>
          <w:rFonts w:ascii="Garamond" w:hAnsi="Garamond"/>
          <w:bCs/>
          <w:sz w:val="20"/>
          <w:szCs w:val="20"/>
          <w:u w:val="single"/>
        </w:rPr>
        <w:t>E. Bartolini</w:t>
      </w:r>
      <w:r w:rsidRPr="002A7B9E">
        <w:rPr>
          <w:rFonts w:ascii="Garamond" w:hAnsi="Garamond"/>
          <w:sz w:val="20"/>
          <w:szCs w:val="20"/>
        </w:rPr>
        <w:t xml:space="preserve">, </w:t>
      </w:r>
      <w:proofErr w:type="spellStart"/>
      <w:r w:rsidRPr="002A7B9E">
        <w:rPr>
          <w:rFonts w:ascii="Garamond" w:hAnsi="Garamond"/>
          <w:sz w:val="20"/>
          <w:szCs w:val="20"/>
        </w:rPr>
        <w:t>Baldini</w:t>
      </w:r>
      <w:proofErr w:type="spellEnd"/>
      <w:r w:rsidRPr="002A7B9E">
        <w:rPr>
          <w:rFonts w:ascii="Garamond" w:hAnsi="Garamond"/>
          <w:sz w:val="20"/>
          <w:szCs w:val="20"/>
        </w:rPr>
        <w:t xml:space="preserve"> M., Perini D., Jensen S., </w:t>
      </w:r>
      <w:proofErr w:type="spellStart"/>
      <w:r w:rsidRPr="002A7B9E">
        <w:rPr>
          <w:rFonts w:ascii="Garamond" w:hAnsi="Garamond"/>
          <w:sz w:val="20"/>
          <w:szCs w:val="20"/>
        </w:rPr>
        <w:t>Frittelli</w:t>
      </w:r>
      <w:proofErr w:type="spellEnd"/>
      <w:r w:rsidRPr="002A7B9E">
        <w:rPr>
          <w:rFonts w:ascii="Garamond" w:hAnsi="Garamond"/>
          <w:sz w:val="20"/>
          <w:szCs w:val="20"/>
        </w:rPr>
        <w:t xml:space="preserve"> C., </w:t>
      </w:r>
      <w:proofErr w:type="spellStart"/>
      <w:r w:rsidRPr="002A7B9E">
        <w:rPr>
          <w:rFonts w:ascii="Garamond" w:hAnsi="Garamond"/>
          <w:sz w:val="20"/>
          <w:szCs w:val="20"/>
        </w:rPr>
        <w:t>Bonanni</w:t>
      </w:r>
      <w:proofErr w:type="spellEnd"/>
      <w:r w:rsidRPr="002A7B9E">
        <w:rPr>
          <w:rFonts w:ascii="Garamond" w:hAnsi="Garamond"/>
          <w:sz w:val="20"/>
          <w:szCs w:val="20"/>
        </w:rPr>
        <w:t xml:space="preserve"> E., </w:t>
      </w:r>
      <w:proofErr w:type="spellStart"/>
      <w:r w:rsidRPr="002A7B9E">
        <w:rPr>
          <w:rFonts w:ascii="Garamond" w:hAnsi="Garamond"/>
          <w:sz w:val="20"/>
          <w:szCs w:val="20"/>
        </w:rPr>
        <w:t>Iudice</w:t>
      </w:r>
      <w:proofErr w:type="spellEnd"/>
      <w:r w:rsidRPr="002A7B9E">
        <w:rPr>
          <w:rFonts w:ascii="Garamond" w:hAnsi="Garamond"/>
          <w:sz w:val="20"/>
          <w:szCs w:val="20"/>
        </w:rPr>
        <w:t xml:space="preserve"> A. </w:t>
      </w:r>
      <w:proofErr w:type="spellStart"/>
      <w:r w:rsidRPr="002A7B9E">
        <w:rPr>
          <w:rFonts w:ascii="Garamond" w:hAnsi="Garamond"/>
          <w:sz w:val="20"/>
          <w:szCs w:val="20"/>
        </w:rPr>
        <w:t>Epilepsia</w:t>
      </w:r>
      <w:proofErr w:type="spellEnd"/>
      <w:r w:rsidRPr="002A7B9E">
        <w:rPr>
          <w:rFonts w:ascii="Garamond" w:hAnsi="Garamond"/>
          <w:sz w:val="20"/>
          <w:szCs w:val="20"/>
        </w:rPr>
        <w:t xml:space="preserve"> Abstracts Book from the 8th European Congress on Epileptology, Berlin, 21-25th September, 2008:166.</w:t>
      </w:r>
    </w:p>
    <w:p w:rsidR="003526DF" w:rsidRPr="002A7B9E" w:rsidRDefault="003526DF" w:rsidP="003526DF">
      <w:pPr>
        <w:numPr>
          <w:ilvl w:val="0"/>
          <w:numId w:val="18"/>
        </w:numPr>
        <w:spacing w:after="0" w:line="360" w:lineRule="auto"/>
        <w:rPr>
          <w:rFonts w:ascii="Garamond" w:hAnsi="Garamond"/>
          <w:sz w:val="20"/>
          <w:szCs w:val="20"/>
        </w:rPr>
      </w:pPr>
      <w:r w:rsidRPr="002A7B9E">
        <w:rPr>
          <w:rFonts w:ascii="Garamond" w:hAnsi="Garamond"/>
          <w:sz w:val="20"/>
          <w:szCs w:val="20"/>
        </w:rPr>
        <w:t xml:space="preserve">Observational longitudinal study on late seizures in neurosurgical patients. </w:t>
      </w:r>
      <w:r w:rsidRPr="002A7B9E">
        <w:rPr>
          <w:rFonts w:ascii="Garamond" w:hAnsi="Garamond"/>
          <w:bCs/>
          <w:sz w:val="20"/>
          <w:szCs w:val="20"/>
          <w:u w:val="single"/>
        </w:rPr>
        <w:t>E. Bartolini</w:t>
      </w:r>
      <w:r w:rsidRPr="002A7B9E">
        <w:rPr>
          <w:rFonts w:ascii="Garamond" w:hAnsi="Garamond"/>
          <w:sz w:val="20"/>
          <w:szCs w:val="20"/>
        </w:rPr>
        <w:t xml:space="preserve">, </w:t>
      </w:r>
      <w:proofErr w:type="spellStart"/>
      <w:r w:rsidRPr="002A7B9E">
        <w:rPr>
          <w:rFonts w:ascii="Garamond" w:hAnsi="Garamond"/>
          <w:sz w:val="20"/>
          <w:szCs w:val="20"/>
        </w:rPr>
        <w:t>Lenzi</w:t>
      </w:r>
      <w:proofErr w:type="spellEnd"/>
      <w:r w:rsidRPr="002A7B9E">
        <w:rPr>
          <w:rFonts w:ascii="Garamond" w:hAnsi="Garamond"/>
          <w:sz w:val="20"/>
          <w:szCs w:val="20"/>
        </w:rPr>
        <w:t xml:space="preserve"> B., </w:t>
      </w:r>
      <w:proofErr w:type="spellStart"/>
      <w:r w:rsidRPr="002A7B9E">
        <w:rPr>
          <w:rFonts w:ascii="Garamond" w:hAnsi="Garamond"/>
          <w:sz w:val="20"/>
          <w:szCs w:val="20"/>
        </w:rPr>
        <w:t>Maritato</w:t>
      </w:r>
      <w:proofErr w:type="spellEnd"/>
      <w:r w:rsidRPr="002A7B9E">
        <w:rPr>
          <w:rFonts w:ascii="Garamond" w:hAnsi="Garamond"/>
          <w:sz w:val="20"/>
          <w:szCs w:val="20"/>
        </w:rPr>
        <w:t xml:space="preserve"> P., </w:t>
      </w:r>
      <w:proofErr w:type="spellStart"/>
      <w:r w:rsidRPr="002A7B9E">
        <w:rPr>
          <w:rFonts w:ascii="Garamond" w:hAnsi="Garamond"/>
          <w:sz w:val="20"/>
          <w:szCs w:val="20"/>
        </w:rPr>
        <w:t>Vannozzi</w:t>
      </w:r>
      <w:proofErr w:type="spellEnd"/>
      <w:r w:rsidRPr="002A7B9E">
        <w:rPr>
          <w:rFonts w:ascii="Garamond" w:hAnsi="Garamond"/>
          <w:sz w:val="20"/>
          <w:szCs w:val="20"/>
        </w:rPr>
        <w:t xml:space="preserve"> R., </w:t>
      </w:r>
      <w:proofErr w:type="spellStart"/>
      <w:r w:rsidRPr="002A7B9E">
        <w:rPr>
          <w:rFonts w:ascii="Garamond" w:hAnsi="Garamond"/>
          <w:sz w:val="20"/>
          <w:szCs w:val="20"/>
        </w:rPr>
        <w:t>Iudice</w:t>
      </w:r>
      <w:proofErr w:type="spellEnd"/>
      <w:r w:rsidRPr="002A7B9E">
        <w:rPr>
          <w:rFonts w:ascii="Garamond" w:hAnsi="Garamond"/>
          <w:sz w:val="20"/>
          <w:szCs w:val="20"/>
        </w:rPr>
        <w:t xml:space="preserve"> A., </w:t>
      </w:r>
      <w:proofErr w:type="spellStart"/>
      <w:r w:rsidRPr="002A7B9E">
        <w:rPr>
          <w:rFonts w:ascii="Garamond" w:hAnsi="Garamond"/>
          <w:sz w:val="20"/>
          <w:szCs w:val="20"/>
        </w:rPr>
        <w:t>Murri</w:t>
      </w:r>
      <w:proofErr w:type="spellEnd"/>
      <w:r w:rsidRPr="002A7B9E">
        <w:rPr>
          <w:rFonts w:ascii="Garamond" w:hAnsi="Garamond"/>
          <w:sz w:val="20"/>
          <w:szCs w:val="20"/>
        </w:rPr>
        <w:t xml:space="preserve"> L., Parenti G. </w:t>
      </w:r>
      <w:proofErr w:type="spellStart"/>
      <w:r w:rsidRPr="002A7B9E">
        <w:rPr>
          <w:rFonts w:ascii="Garamond" w:hAnsi="Garamond"/>
          <w:sz w:val="20"/>
          <w:szCs w:val="20"/>
        </w:rPr>
        <w:t>Epilepsia</w:t>
      </w:r>
      <w:proofErr w:type="spellEnd"/>
      <w:r w:rsidRPr="002A7B9E">
        <w:rPr>
          <w:rFonts w:ascii="Garamond" w:hAnsi="Garamond"/>
          <w:sz w:val="20"/>
          <w:szCs w:val="20"/>
        </w:rPr>
        <w:t xml:space="preserve"> Abstracts Book from the 8th European Congress on Epileptology, Berlin, 21-25th September, 2008:214.</w:t>
      </w:r>
    </w:p>
    <w:p w:rsidR="003526DF" w:rsidRPr="002A7B9E" w:rsidRDefault="003526DF" w:rsidP="003526DF">
      <w:pPr>
        <w:numPr>
          <w:ilvl w:val="0"/>
          <w:numId w:val="18"/>
        </w:numPr>
        <w:spacing w:after="0" w:line="360" w:lineRule="auto"/>
        <w:rPr>
          <w:rFonts w:ascii="Garamond" w:hAnsi="Garamond"/>
          <w:sz w:val="20"/>
          <w:szCs w:val="20"/>
        </w:rPr>
      </w:pPr>
      <w:r w:rsidRPr="002A7B9E">
        <w:rPr>
          <w:rFonts w:ascii="Garamond" w:hAnsi="Garamond"/>
          <w:sz w:val="20"/>
          <w:szCs w:val="20"/>
        </w:rPr>
        <w:t xml:space="preserve">Swallowing reflex epilepsy: Could oral therapy represent a problem? </w:t>
      </w:r>
      <w:proofErr w:type="spellStart"/>
      <w:r w:rsidRPr="002A7B9E">
        <w:rPr>
          <w:rFonts w:ascii="Garamond" w:hAnsi="Garamond"/>
          <w:sz w:val="20"/>
          <w:szCs w:val="20"/>
        </w:rPr>
        <w:t>Maritato</w:t>
      </w:r>
      <w:proofErr w:type="spellEnd"/>
      <w:r w:rsidRPr="002A7B9E">
        <w:rPr>
          <w:rFonts w:ascii="Garamond" w:hAnsi="Garamond"/>
          <w:sz w:val="20"/>
          <w:szCs w:val="20"/>
        </w:rPr>
        <w:t xml:space="preserve"> P., </w:t>
      </w:r>
      <w:r w:rsidRPr="002A7B9E">
        <w:rPr>
          <w:rFonts w:ascii="Garamond" w:hAnsi="Garamond"/>
          <w:bCs/>
          <w:sz w:val="20"/>
          <w:szCs w:val="20"/>
          <w:u w:val="single"/>
        </w:rPr>
        <w:t>Bartolini E</w:t>
      </w:r>
      <w:r w:rsidRPr="002A7B9E">
        <w:rPr>
          <w:rFonts w:ascii="Garamond" w:hAnsi="Garamond"/>
          <w:sz w:val="20"/>
          <w:szCs w:val="20"/>
        </w:rPr>
        <w:t xml:space="preserve">., </w:t>
      </w:r>
      <w:proofErr w:type="spellStart"/>
      <w:r w:rsidRPr="002A7B9E">
        <w:rPr>
          <w:rFonts w:ascii="Garamond" w:hAnsi="Garamond"/>
          <w:sz w:val="20"/>
          <w:szCs w:val="20"/>
        </w:rPr>
        <w:t>Baldini</w:t>
      </w:r>
      <w:proofErr w:type="spellEnd"/>
      <w:r w:rsidRPr="002A7B9E">
        <w:rPr>
          <w:rFonts w:ascii="Garamond" w:hAnsi="Garamond"/>
          <w:sz w:val="20"/>
          <w:szCs w:val="20"/>
        </w:rPr>
        <w:t xml:space="preserve"> M., Perini D., Jensen S., </w:t>
      </w:r>
      <w:proofErr w:type="spellStart"/>
      <w:r w:rsidRPr="002A7B9E">
        <w:rPr>
          <w:rFonts w:ascii="Garamond" w:hAnsi="Garamond"/>
          <w:sz w:val="20"/>
          <w:szCs w:val="20"/>
        </w:rPr>
        <w:t>Frittelli</w:t>
      </w:r>
      <w:proofErr w:type="spellEnd"/>
      <w:r w:rsidRPr="002A7B9E">
        <w:rPr>
          <w:rFonts w:ascii="Garamond" w:hAnsi="Garamond"/>
          <w:sz w:val="20"/>
          <w:szCs w:val="20"/>
        </w:rPr>
        <w:t xml:space="preserve"> C., </w:t>
      </w:r>
      <w:proofErr w:type="spellStart"/>
      <w:r w:rsidRPr="002A7B9E">
        <w:rPr>
          <w:rFonts w:ascii="Garamond" w:hAnsi="Garamond"/>
          <w:sz w:val="20"/>
          <w:szCs w:val="20"/>
        </w:rPr>
        <w:t>Bonanni</w:t>
      </w:r>
      <w:proofErr w:type="spellEnd"/>
      <w:r w:rsidRPr="002A7B9E">
        <w:rPr>
          <w:rFonts w:ascii="Garamond" w:hAnsi="Garamond"/>
          <w:sz w:val="20"/>
          <w:szCs w:val="20"/>
        </w:rPr>
        <w:t xml:space="preserve"> E., </w:t>
      </w:r>
      <w:proofErr w:type="spellStart"/>
      <w:r w:rsidRPr="002A7B9E">
        <w:rPr>
          <w:rFonts w:ascii="Garamond" w:hAnsi="Garamond"/>
          <w:sz w:val="20"/>
          <w:szCs w:val="20"/>
        </w:rPr>
        <w:t>Iudice</w:t>
      </w:r>
      <w:proofErr w:type="spellEnd"/>
      <w:r w:rsidRPr="002A7B9E">
        <w:rPr>
          <w:rFonts w:ascii="Garamond" w:hAnsi="Garamond"/>
          <w:sz w:val="20"/>
          <w:szCs w:val="20"/>
        </w:rPr>
        <w:t xml:space="preserve"> A. </w:t>
      </w:r>
      <w:proofErr w:type="spellStart"/>
      <w:r w:rsidRPr="002A7B9E">
        <w:rPr>
          <w:rFonts w:ascii="Garamond" w:hAnsi="Garamond"/>
          <w:sz w:val="20"/>
          <w:szCs w:val="20"/>
        </w:rPr>
        <w:t>Epilepsia</w:t>
      </w:r>
      <w:proofErr w:type="spellEnd"/>
      <w:r w:rsidRPr="002A7B9E">
        <w:rPr>
          <w:rFonts w:ascii="Garamond" w:hAnsi="Garamond"/>
          <w:sz w:val="20"/>
          <w:szCs w:val="20"/>
        </w:rPr>
        <w:t xml:space="preserve"> Abstracts Book from the 8th European Congress on Epileptology, Berlin, 21-25th September, 2008:166.</w:t>
      </w:r>
    </w:p>
    <w:p w:rsidR="003526DF" w:rsidRPr="002A7B9E" w:rsidRDefault="003526DF" w:rsidP="003526DF">
      <w:pPr>
        <w:numPr>
          <w:ilvl w:val="0"/>
          <w:numId w:val="18"/>
        </w:numPr>
        <w:spacing w:after="0" w:line="360" w:lineRule="auto"/>
        <w:rPr>
          <w:rFonts w:ascii="Garamond" w:hAnsi="Garamond"/>
          <w:sz w:val="20"/>
          <w:szCs w:val="20"/>
          <w:lang w:val="it-IT"/>
        </w:rPr>
      </w:pPr>
      <w:r w:rsidRPr="002A7B9E">
        <w:rPr>
          <w:rFonts w:ascii="Garamond" w:hAnsi="Garamond"/>
          <w:sz w:val="20"/>
          <w:szCs w:val="20"/>
          <w:lang w:val="it-IT"/>
        </w:rPr>
        <w:t xml:space="preserve">Epilessia e Depressione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Interictale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. Valutazione della comorbidità in pazienti con epilessia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postneurochirurgica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. Baldini M, </w:t>
      </w:r>
      <w:r w:rsidRPr="002A7B9E">
        <w:rPr>
          <w:rFonts w:ascii="Garamond" w:hAnsi="Garamond"/>
          <w:bCs/>
          <w:sz w:val="20"/>
          <w:szCs w:val="20"/>
          <w:u w:val="single"/>
          <w:lang w:val="it-IT"/>
        </w:rPr>
        <w:t>Bartolini E</w:t>
      </w:r>
      <w:r w:rsidRPr="002A7B9E">
        <w:rPr>
          <w:rFonts w:ascii="Garamond" w:hAnsi="Garamond"/>
          <w:sz w:val="20"/>
          <w:szCs w:val="20"/>
          <w:lang w:val="it-IT"/>
        </w:rPr>
        <w:t xml:space="preserve">, Pecori C, Caserta A, Righini I, Lenzi B, Parenti GF,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Murri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 L. Atti del 32° Congresso Nazionale, Sorrento, 19-22 maggio 2009.</w:t>
      </w:r>
    </w:p>
    <w:p w:rsidR="003526DF" w:rsidRPr="002A7B9E" w:rsidRDefault="003526DF" w:rsidP="003526DF">
      <w:pPr>
        <w:numPr>
          <w:ilvl w:val="0"/>
          <w:numId w:val="18"/>
        </w:numPr>
        <w:spacing w:after="0" w:line="360" w:lineRule="auto"/>
        <w:rPr>
          <w:rFonts w:ascii="Garamond" w:hAnsi="Garamond"/>
          <w:sz w:val="20"/>
          <w:szCs w:val="20"/>
        </w:rPr>
      </w:pPr>
      <w:r w:rsidRPr="002A7B9E">
        <w:rPr>
          <w:rFonts w:ascii="Garamond" w:hAnsi="Garamond"/>
          <w:sz w:val="20"/>
          <w:szCs w:val="20"/>
          <w:lang w:val="it-IT"/>
        </w:rPr>
        <w:t xml:space="preserve">Studio osservazionale prospettico sula terapia antiepilettica in pazienti neuro oncologici sottoposti a craniotomia. </w:t>
      </w:r>
      <w:r w:rsidRPr="002A7B9E">
        <w:rPr>
          <w:rFonts w:ascii="Garamond" w:hAnsi="Garamond"/>
          <w:bCs/>
          <w:sz w:val="20"/>
          <w:szCs w:val="20"/>
          <w:u w:val="single"/>
          <w:lang w:val="it-IT"/>
        </w:rPr>
        <w:t>E. Bartolini</w:t>
      </w:r>
      <w:r w:rsidRPr="002A7B9E">
        <w:rPr>
          <w:rFonts w:ascii="Garamond" w:hAnsi="Garamond"/>
          <w:sz w:val="20"/>
          <w:szCs w:val="20"/>
          <w:lang w:val="it-IT"/>
        </w:rPr>
        <w:t xml:space="preserve">, D. Perini, M. Baldini, V. Pelliccia, R.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Vannozzi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, A.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Iudice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. </w:t>
      </w:r>
      <w:proofErr w:type="spellStart"/>
      <w:r w:rsidRPr="002A7B9E">
        <w:rPr>
          <w:rFonts w:ascii="Garamond" w:hAnsi="Garamond"/>
          <w:sz w:val="20"/>
          <w:szCs w:val="20"/>
        </w:rPr>
        <w:t>Atti</w:t>
      </w:r>
      <w:proofErr w:type="spellEnd"/>
      <w:r w:rsidRPr="002A7B9E">
        <w:rPr>
          <w:rFonts w:ascii="Garamond" w:hAnsi="Garamond"/>
          <w:sz w:val="20"/>
          <w:szCs w:val="20"/>
        </w:rPr>
        <w:t xml:space="preserve"> del 32° </w:t>
      </w:r>
      <w:proofErr w:type="spellStart"/>
      <w:r w:rsidRPr="002A7B9E">
        <w:rPr>
          <w:rFonts w:ascii="Garamond" w:hAnsi="Garamond"/>
          <w:sz w:val="20"/>
          <w:szCs w:val="20"/>
        </w:rPr>
        <w:t>Congresso</w:t>
      </w:r>
      <w:proofErr w:type="spellEnd"/>
      <w:r w:rsidRPr="002A7B9E">
        <w:rPr>
          <w:rFonts w:ascii="Garamond" w:hAnsi="Garamond"/>
          <w:sz w:val="20"/>
          <w:szCs w:val="20"/>
        </w:rPr>
        <w:t xml:space="preserve"> Nazionale, Sorrento, 19-22 </w:t>
      </w:r>
      <w:proofErr w:type="spellStart"/>
      <w:r w:rsidRPr="002A7B9E">
        <w:rPr>
          <w:rFonts w:ascii="Garamond" w:hAnsi="Garamond"/>
          <w:sz w:val="20"/>
          <w:szCs w:val="20"/>
        </w:rPr>
        <w:t>maggio</w:t>
      </w:r>
      <w:proofErr w:type="spellEnd"/>
      <w:r w:rsidRPr="002A7B9E">
        <w:rPr>
          <w:rFonts w:ascii="Garamond" w:hAnsi="Garamond"/>
          <w:sz w:val="20"/>
          <w:szCs w:val="20"/>
        </w:rPr>
        <w:t xml:space="preserve"> 2009.</w:t>
      </w:r>
    </w:p>
    <w:p w:rsidR="003526DF" w:rsidRPr="002A7B9E" w:rsidRDefault="003526DF" w:rsidP="003526DF">
      <w:pPr>
        <w:numPr>
          <w:ilvl w:val="0"/>
          <w:numId w:val="18"/>
        </w:numPr>
        <w:spacing w:after="0" w:line="360" w:lineRule="auto"/>
        <w:rPr>
          <w:rFonts w:ascii="Garamond" w:hAnsi="Garamond"/>
          <w:sz w:val="20"/>
          <w:szCs w:val="20"/>
        </w:rPr>
      </w:pPr>
      <w:r w:rsidRPr="002A7B9E">
        <w:rPr>
          <w:rFonts w:ascii="Garamond" w:hAnsi="Garamond"/>
          <w:sz w:val="20"/>
          <w:szCs w:val="20"/>
        </w:rPr>
        <w:t xml:space="preserve">Comparison of EEG-fMRI data to invasive electrophysiological registration in cryptogenic focal epilepsy. </w:t>
      </w:r>
      <w:r w:rsidRPr="002A7B9E">
        <w:rPr>
          <w:rFonts w:ascii="Garamond" w:hAnsi="Garamond"/>
          <w:sz w:val="20"/>
          <w:szCs w:val="20"/>
          <w:lang w:val="it-IT"/>
        </w:rPr>
        <w:t xml:space="preserve">Pesaresi I, Fabbri S, Barba C, </w:t>
      </w:r>
      <w:r w:rsidRPr="002A7B9E">
        <w:rPr>
          <w:rFonts w:ascii="Garamond" w:hAnsi="Garamond"/>
          <w:bCs/>
          <w:sz w:val="20"/>
          <w:szCs w:val="20"/>
          <w:u w:val="single"/>
          <w:lang w:val="it-IT"/>
        </w:rPr>
        <w:t>Bartolini E</w:t>
      </w:r>
      <w:r w:rsidRPr="002A7B9E">
        <w:rPr>
          <w:rFonts w:ascii="Garamond" w:hAnsi="Garamond"/>
          <w:sz w:val="20"/>
          <w:szCs w:val="20"/>
          <w:lang w:val="it-IT"/>
        </w:rPr>
        <w:t xml:space="preserve">, Cecchi P, Giordano F, Quaglia FM, Pruna D,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Cosottini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 </w:t>
      </w:r>
      <w:proofErr w:type="gramStart"/>
      <w:r w:rsidRPr="002A7B9E">
        <w:rPr>
          <w:rFonts w:ascii="Garamond" w:hAnsi="Garamond"/>
          <w:sz w:val="20"/>
          <w:szCs w:val="20"/>
          <w:lang w:val="it-IT"/>
        </w:rPr>
        <w:t>M,  Guerrini</w:t>
      </w:r>
      <w:proofErr w:type="gramEnd"/>
      <w:r w:rsidRPr="002A7B9E">
        <w:rPr>
          <w:rFonts w:ascii="Garamond" w:hAnsi="Garamond"/>
          <w:sz w:val="20"/>
          <w:szCs w:val="20"/>
          <w:lang w:val="it-IT"/>
        </w:rPr>
        <w:t xml:space="preserve"> R. Abstracts Book10th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European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Congress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 on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Epileptology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 London, UK. </w:t>
      </w:r>
      <w:proofErr w:type="spellStart"/>
      <w:r w:rsidRPr="002A7B9E">
        <w:rPr>
          <w:rFonts w:ascii="Garamond" w:hAnsi="Garamond"/>
          <w:sz w:val="20"/>
          <w:szCs w:val="20"/>
        </w:rPr>
        <w:t>Epilepsia</w:t>
      </w:r>
      <w:proofErr w:type="spellEnd"/>
      <w:r w:rsidRPr="002A7B9E">
        <w:rPr>
          <w:rFonts w:ascii="Garamond" w:hAnsi="Garamond"/>
          <w:sz w:val="20"/>
          <w:szCs w:val="20"/>
        </w:rPr>
        <w:t>, 53(Suppl. 5</w:t>
      </w:r>
      <w:proofErr w:type="gramStart"/>
      <w:r w:rsidRPr="002A7B9E">
        <w:rPr>
          <w:rFonts w:ascii="Garamond" w:hAnsi="Garamond"/>
          <w:sz w:val="20"/>
          <w:szCs w:val="20"/>
        </w:rPr>
        <w:t>):p.</w:t>
      </w:r>
      <w:proofErr w:type="gramEnd"/>
      <w:r w:rsidRPr="002A7B9E">
        <w:rPr>
          <w:rFonts w:ascii="Garamond" w:hAnsi="Garamond"/>
          <w:sz w:val="20"/>
          <w:szCs w:val="20"/>
        </w:rPr>
        <w:t>188, 2012.</w:t>
      </w:r>
    </w:p>
    <w:p w:rsidR="003526DF" w:rsidRPr="002A7B9E" w:rsidRDefault="003526DF" w:rsidP="003526DF">
      <w:pPr>
        <w:numPr>
          <w:ilvl w:val="0"/>
          <w:numId w:val="18"/>
        </w:numPr>
        <w:spacing w:after="0" w:line="360" w:lineRule="auto"/>
        <w:rPr>
          <w:rFonts w:ascii="Garamond" w:hAnsi="Garamond"/>
          <w:sz w:val="20"/>
          <w:szCs w:val="20"/>
        </w:rPr>
      </w:pPr>
      <w:r w:rsidRPr="002A7B9E">
        <w:rPr>
          <w:rFonts w:ascii="Garamond" w:hAnsi="Garamond"/>
          <w:sz w:val="20"/>
          <w:szCs w:val="20"/>
        </w:rPr>
        <w:t xml:space="preserve">An observational longitudinal study on late seizures in neurosurgical patients. </w:t>
      </w:r>
      <w:r w:rsidRPr="002A7B9E">
        <w:rPr>
          <w:rFonts w:ascii="Garamond" w:hAnsi="Garamond"/>
          <w:bCs/>
          <w:sz w:val="20"/>
          <w:szCs w:val="20"/>
          <w:u w:val="single"/>
        </w:rPr>
        <w:t>E. Bartolini</w:t>
      </w:r>
      <w:r w:rsidRPr="002A7B9E">
        <w:rPr>
          <w:rFonts w:ascii="Garamond" w:hAnsi="Garamond"/>
          <w:sz w:val="20"/>
          <w:szCs w:val="20"/>
        </w:rPr>
        <w:t xml:space="preserve">, </w:t>
      </w:r>
      <w:proofErr w:type="spellStart"/>
      <w:r w:rsidRPr="002A7B9E">
        <w:rPr>
          <w:rFonts w:ascii="Garamond" w:hAnsi="Garamond"/>
          <w:sz w:val="20"/>
          <w:szCs w:val="20"/>
        </w:rPr>
        <w:t>Lenzi</w:t>
      </w:r>
      <w:proofErr w:type="spellEnd"/>
      <w:r w:rsidRPr="002A7B9E">
        <w:rPr>
          <w:rFonts w:ascii="Garamond" w:hAnsi="Garamond"/>
          <w:sz w:val="20"/>
          <w:szCs w:val="20"/>
        </w:rPr>
        <w:t xml:space="preserve"> B, </w:t>
      </w:r>
      <w:proofErr w:type="spellStart"/>
      <w:r w:rsidRPr="002A7B9E">
        <w:rPr>
          <w:rFonts w:ascii="Garamond" w:hAnsi="Garamond"/>
          <w:sz w:val="20"/>
          <w:szCs w:val="20"/>
        </w:rPr>
        <w:t>Vannozzi</w:t>
      </w:r>
      <w:proofErr w:type="spellEnd"/>
      <w:r w:rsidRPr="002A7B9E">
        <w:rPr>
          <w:rFonts w:ascii="Garamond" w:hAnsi="Garamond"/>
          <w:sz w:val="20"/>
          <w:szCs w:val="20"/>
        </w:rPr>
        <w:t xml:space="preserve"> R, Parenti G, </w:t>
      </w:r>
      <w:proofErr w:type="spellStart"/>
      <w:r w:rsidRPr="002A7B9E">
        <w:rPr>
          <w:rFonts w:ascii="Garamond" w:hAnsi="Garamond"/>
          <w:sz w:val="20"/>
          <w:szCs w:val="20"/>
        </w:rPr>
        <w:t>Murri</w:t>
      </w:r>
      <w:proofErr w:type="spellEnd"/>
      <w:r w:rsidRPr="002A7B9E">
        <w:rPr>
          <w:rFonts w:ascii="Garamond" w:hAnsi="Garamond"/>
          <w:sz w:val="20"/>
          <w:szCs w:val="20"/>
        </w:rPr>
        <w:t xml:space="preserve"> L, </w:t>
      </w:r>
      <w:proofErr w:type="spellStart"/>
      <w:r w:rsidRPr="002A7B9E">
        <w:rPr>
          <w:rFonts w:ascii="Garamond" w:hAnsi="Garamond"/>
          <w:sz w:val="20"/>
          <w:szCs w:val="20"/>
        </w:rPr>
        <w:t>Iudice</w:t>
      </w:r>
      <w:proofErr w:type="spellEnd"/>
      <w:r w:rsidRPr="002A7B9E">
        <w:rPr>
          <w:rFonts w:ascii="Garamond" w:hAnsi="Garamond"/>
          <w:sz w:val="20"/>
          <w:szCs w:val="20"/>
        </w:rPr>
        <w:t xml:space="preserve"> A. Abstracts from the 29th International Epilepsy Congress, Rome,28th August-1st September 2011. p 108 and </w:t>
      </w:r>
      <w:proofErr w:type="spellStart"/>
      <w:r w:rsidRPr="002A7B9E">
        <w:rPr>
          <w:rFonts w:ascii="Garamond" w:hAnsi="Garamond"/>
          <w:sz w:val="20"/>
          <w:szCs w:val="20"/>
        </w:rPr>
        <w:t>Epilepsia</w:t>
      </w:r>
      <w:proofErr w:type="spellEnd"/>
      <w:r w:rsidRPr="002A7B9E">
        <w:rPr>
          <w:rFonts w:ascii="Garamond" w:hAnsi="Garamond"/>
          <w:sz w:val="20"/>
          <w:szCs w:val="20"/>
        </w:rPr>
        <w:t>, 52(Suppl. 6):38, 2011.</w:t>
      </w:r>
    </w:p>
    <w:p w:rsidR="003526DF" w:rsidRPr="002A7B9E" w:rsidRDefault="003526DF" w:rsidP="003526DF">
      <w:pPr>
        <w:numPr>
          <w:ilvl w:val="0"/>
          <w:numId w:val="18"/>
        </w:numPr>
        <w:spacing w:after="0" w:line="360" w:lineRule="auto"/>
        <w:rPr>
          <w:rFonts w:ascii="Garamond" w:hAnsi="Garamond"/>
          <w:sz w:val="20"/>
          <w:szCs w:val="20"/>
        </w:rPr>
      </w:pPr>
      <w:r w:rsidRPr="002A7B9E">
        <w:rPr>
          <w:rFonts w:ascii="Garamond" w:hAnsi="Garamond"/>
          <w:sz w:val="20"/>
          <w:szCs w:val="20"/>
        </w:rPr>
        <w:t xml:space="preserve">The use of </w:t>
      </w:r>
      <w:proofErr w:type="spellStart"/>
      <w:r w:rsidRPr="002A7B9E">
        <w:rPr>
          <w:rFonts w:ascii="Garamond" w:hAnsi="Garamond"/>
          <w:sz w:val="20"/>
          <w:szCs w:val="20"/>
        </w:rPr>
        <w:t>stereophotogrammetry</w:t>
      </w:r>
      <w:proofErr w:type="spellEnd"/>
      <w:r w:rsidRPr="002A7B9E">
        <w:rPr>
          <w:rFonts w:ascii="Garamond" w:hAnsi="Garamond"/>
          <w:sz w:val="20"/>
          <w:szCs w:val="20"/>
        </w:rPr>
        <w:t xml:space="preserve"> to detect copy number variation in people with epilepsy. </w:t>
      </w:r>
      <w:proofErr w:type="spellStart"/>
      <w:r w:rsidRPr="002A7B9E">
        <w:rPr>
          <w:rFonts w:ascii="Garamond" w:hAnsi="Garamond"/>
          <w:sz w:val="20"/>
          <w:szCs w:val="20"/>
        </w:rPr>
        <w:t>Chinthapalli</w:t>
      </w:r>
      <w:proofErr w:type="spellEnd"/>
      <w:r w:rsidRPr="002A7B9E">
        <w:rPr>
          <w:rFonts w:ascii="Garamond" w:hAnsi="Garamond"/>
          <w:sz w:val="20"/>
          <w:szCs w:val="20"/>
        </w:rPr>
        <w:t xml:space="preserve"> VK, </w:t>
      </w:r>
      <w:r w:rsidRPr="002A7B9E">
        <w:rPr>
          <w:rFonts w:ascii="Garamond" w:hAnsi="Garamond"/>
          <w:bCs/>
          <w:sz w:val="20"/>
          <w:szCs w:val="20"/>
          <w:u w:val="single"/>
        </w:rPr>
        <w:t>Bartolini E</w:t>
      </w:r>
      <w:r w:rsidRPr="002A7B9E">
        <w:rPr>
          <w:rFonts w:ascii="Garamond" w:hAnsi="Garamond"/>
          <w:sz w:val="20"/>
          <w:szCs w:val="20"/>
        </w:rPr>
        <w:t xml:space="preserve">, </w:t>
      </w:r>
      <w:proofErr w:type="spellStart"/>
      <w:r w:rsidRPr="002A7B9E">
        <w:rPr>
          <w:rFonts w:ascii="Garamond" w:hAnsi="Garamond"/>
          <w:sz w:val="20"/>
          <w:szCs w:val="20"/>
        </w:rPr>
        <w:t>Novy</w:t>
      </w:r>
      <w:proofErr w:type="spellEnd"/>
      <w:r w:rsidRPr="002A7B9E">
        <w:rPr>
          <w:rFonts w:ascii="Garamond" w:hAnsi="Garamond"/>
          <w:sz w:val="20"/>
          <w:szCs w:val="20"/>
        </w:rPr>
        <w:t xml:space="preserve"> J, Suttie M, </w:t>
      </w:r>
      <w:proofErr w:type="spellStart"/>
      <w:r w:rsidRPr="002A7B9E">
        <w:rPr>
          <w:rFonts w:ascii="Garamond" w:hAnsi="Garamond"/>
          <w:sz w:val="20"/>
          <w:szCs w:val="20"/>
        </w:rPr>
        <w:t>Hennekam</w:t>
      </w:r>
      <w:proofErr w:type="spellEnd"/>
      <w:r w:rsidRPr="002A7B9E">
        <w:rPr>
          <w:rFonts w:ascii="Garamond" w:hAnsi="Garamond"/>
          <w:sz w:val="20"/>
          <w:szCs w:val="20"/>
        </w:rPr>
        <w:t xml:space="preserve"> R, Marini C, </w:t>
      </w:r>
      <w:proofErr w:type="spellStart"/>
      <w:r w:rsidRPr="002A7B9E">
        <w:rPr>
          <w:rFonts w:ascii="Garamond" w:hAnsi="Garamond"/>
          <w:sz w:val="20"/>
          <w:szCs w:val="20"/>
        </w:rPr>
        <w:t>Depondt</w:t>
      </w:r>
      <w:proofErr w:type="spellEnd"/>
      <w:r w:rsidRPr="002A7B9E">
        <w:rPr>
          <w:rFonts w:ascii="Garamond" w:hAnsi="Garamond"/>
          <w:sz w:val="20"/>
          <w:szCs w:val="20"/>
        </w:rPr>
        <w:t xml:space="preserve"> C, Guerrini R, Hammond P, </w:t>
      </w:r>
      <w:proofErr w:type="spellStart"/>
      <w:r w:rsidRPr="002A7B9E">
        <w:rPr>
          <w:rFonts w:ascii="Garamond" w:hAnsi="Garamond"/>
          <w:sz w:val="20"/>
          <w:szCs w:val="20"/>
        </w:rPr>
        <w:t>Sisodiya</w:t>
      </w:r>
      <w:proofErr w:type="spellEnd"/>
      <w:r w:rsidRPr="002A7B9E">
        <w:rPr>
          <w:rFonts w:ascii="Garamond" w:hAnsi="Garamond"/>
          <w:sz w:val="20"/>
          <w:szCs w:val="20"/>
        </w:rPr>
        <w:t xml:space="preserve"> S. Abstracts from the 29th International Epilepsy Congress, Rome,28th August-1st September 2011. p 313 and </w:t>
      </w:r>
      <w:proofErr w:type="spellStart"/>
      <w:r w:rsidRPr="002A7B9E">
        <w:rPr>
          <w:rFonts w:ascii="Garamond" w:hAnsi="Garamond"/>
          <w:sz w:val="20"/>
          <w:szCs w:val="20"/>
        </w:rPr>
        <w:t>Epilepsia</w:t>
      </w:r>
      <w:proofErr w:type="spellEnd"/>
      <w:r w:rsidRPr="002A7B9E">
        <w:rPr>
          <w:rFonts w:ascii="Garamond" w:hAnsi="Garamond"/>
          <w:sz w:val="20"/>
          <w:szCs w:val="20"/>
        </w:rPr>
        <w:t>, 52(Suppl. 6):100, 2011</w:t>
      </w:r>
    </w:p>
    <w:p w:rsidR="003526DF" w:rsidRPr="002A7B9E" w:rsidRDefault="003526DF" w:rsidP="003526DF">
      <w:pPr>
        <w:numPr>
          <w:ilvl w:val="0"/>
          <w:numId w:val="18"/>
        </w:numPr>
        <w:spacing w:after="0" w:line="360" w:lineRule="auto"/>
        <w:rPr>
          <w:rFonts w:ascii="Garamond" w:hAnsi="Garamond"/>
          <w:sz w:val="20"/>
          <w:szCs w:val="20"/>
        </w:rPr>
      </w:pPr>
      <w:proofErr w:type="spellStart"/>
      <w:r w:rsidRPr="002A7B9E">
        <w:rPr>
          <w:rFonts w:ascii="Garamond" w:hAnsi="Garamond"/>
          <w:sz w:val="20"/>
          <w:szCs w:val="20"/>
          <w:lang w:val="it-IT"/>
        </w:rPr>
        <w:t>Lacosamide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 e eterotopia nodulare </w:t>
      </w:r>
      <w:proofErr w:type="spellStart"/>
      <w:proofErr w:type="gramStart"/>
      <w:r w:rsidRPr="002A7B9E">
        <w:rPr>
          <w:rFonts w:ascii="Garamond" w:hAnsi="Garamond"/>
          <w:sz w:val="20"/>
          <w:szCs w:val="20"/>
          <w:lang w:val="it-IT"/>
        </w:rPr>
        <w:t>periventricolare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 :</w:t>
      </w:r>
      <w:proofErr w:type="gramEnd"/>
      <w:r w:rsidRPr="002A7B9E">
        <w:rPr>
          <w:rFonts w:ascii="Garamond" w:hAnsi="Garamond"/>
          <w:sz w:val="20"/>
          <w:szCs w:val="20"/>
          <w:lang w:val="it-IT"/>
        </w:rPr>
        <w:t xml:space="preserve"> report di 4 casi. </w:t>
      </w:r>
      <w:r w:rsidRPr="002A7B9E">
        <w:rPr>
          <w:rFonts w:ascii="Garamond" w:hAnsi="Garamond"/>
          <w:bCs/>
          <w:sz w:val="20"/>
          <w:szCs w:val="20"/>
          <w:u w:val="single"/>
        </w:rPr>
        <w:t>Bartolini E</w:t>
      </w:r>
      <w:r w:rsidRPr="002A7B9E">
        <w:rPr>
          <w:rFonts w:ascii="Garamond" w:hAnsi="Garamond"/>
          <w:sz w:val="20"/>
          <w:szCs w:val="20"/>
        </w:rPr>
        <w:t xml:space="preserve">, </w:t>
      </w:r>
      <w:proofErr w:type="spellStart"/>
      <w:r w:rsidRPr="002A7B9E">
        <w:rPr>
          <w:rFonts w:ascii="Garamond" w:hAnsi="Garamond"/>
          <w:sz w:val="20"/>
          <w:szCs w:val="20"/>
        </w:rPr>
        <w:t>Iudice</w:t>
      </w:r>
      <w:proofErr w:type="spellEnd"/>
      <w:r w:rsidRPr="002A7B9E">
        <w:rPr>
          <w:rFonts w:ascii="Garamond" w:hAnsi="Garamond"/>
          <w:sz w:val="20"/>
          <w:szCs w:val="20"/>
        </w:rPr>
        <w:t xml:space="preserve"> A, Sander JW. Abstract book Meeting SNO Toscana 2012 p 12.</w:t>
      </w:r>
    </w:p>
    <w:p w:rsidR="003526DF" w:rsidRPr="002A7B9E" w:rsidRDefault="003526DF" w:rsidP="003526DF">
      <w:pPr>
        <w:numPr>
          <w:ilvl w:val="0"/>
          <w:numId w:val="18"/>
        </w:numPr>
        <w:spacing w:after="0" w:line="360" w:lineRule="auto"/>
        <w:rPr>
          <w:rFonts w:ascii="Garamond" w:hAnsi="Garamond"/>
          <w:sz w:val="20"/>
          <w:szCs w:val="20"/>
          <w:lang w:val="it-IT"/>
        </w:rPr>
      </w:pPr>
      <w:r w:rsidRPr="002A7B9E">
        <w:rPr>
          <w:rFonts w:ascii="Garamond" w:hAnsi="Garamond"/>
          <w:sz w:val="20"/>
          <w:szCs w:val="20"/>
        </w:rPr>
        <w:t xml:space="preserve">Primary </w:t>
      </w:r>
      <w:proofErr w:type="spellStart"/>
      <w:r w:rsidRPr="002A7B9E">
        <w:rPr>
          <w:rFonts w:ascii="Garamond" w:hAnsi="Garamond"/>
          <w:sz w:val="20"/>
          <w:szCs w:val="20"/>
        </w:rPr>
        <w:t>angiitis</w:t>
      </w:r>
      <w:proofErr w:type="spellEnd"/>
      <w:r w:rsidRPr="002A7B9E">
        <w:rPr>
          <w:rFonts w:ascii="Garamond" w:hAnsi="Garamond"/>
          <w:sz w:val="20"/>
          <w:szCs w:val="20"/>
        </w:rPr>
        <w:t xml:space="preserve"> of the central nervous system: diagnostic procedure and therapeutic management in twenty-two patients.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Pizzanelli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 C,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Tavoni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 A, Pelliccia V, Catarsi E, Ceravolo R, Orlandi G, Baldini M, </w:t>
      </w:r>
      <w:r w:rsidRPr="002A7B9E">
        <w:rPr>
          <w:rFonts w:ascii="Garamond" w:hAnsi="Garamond"/>
          <w:bCs/>
          <w:sz w:val="20"/>
          <w:szCs w:val="20"/>
          <w:u w:val="single"/>
          <w:lang w:val="it-IT"/>
        </w:rPr>
        <w:t>Bartolini E</w:t>
      </w:r>
      <w:r w:rsidRPr="002A7B9E">
        <w:rPr>
          <w:rFonts w:ascii="Garamond" w:hAnsi="Garamond"/>
          <w:sz w:val="20"/>
          <w:szCs w:val="20"/>
          <w:lang w:val="it-IT"/>
        </w:rPr>
        <w:t xml:space="preserve">, Ricci G,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Puglioli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 M,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Cosottini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 M, Moretti P,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Murri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 L.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Neurological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 sciences Supplemento Volume 30 Novembre 2009. p S56.</w:t>
      </w:r>
    </w:p>
    <w:p w:rsidR="003526DF" w:rsidRPr="002A7B9E" w:rsidRDefault="003526DF" w:rsidP="003526DF">
      <w:pPr>
        <w:numPr>
          <w:ilvl w:val="0"/>
          <w:numId w:val="18"/>
        </w:numPr>
        <w:spacing w:after="0" w:line="360" w:lineRule="auto"/>
        <w:rPr>
          <w:rFonts w:ascii="Garamond" w:hAnsi="Garamond"/>
          <w:sz w:val="20"/>
          <w:szCs w:val="20"/>
          <w:lang w:val="it-IT"/>
        </w:rPr>
      </w:pPr>
      <w:r w:rsidRPr="002A7B9E">
        <w:rPr>
          <w:rFonts w:ascii="Garamond" w:hAnsi="Garamond"/>
          <w:sz w:val="20"/>
          <w:szCs w:val="20"/>
        </w:rPr>
        <w:t xml:space="preserve">Efficacy and tolerability of </w:t>
      </w:r>
      <w:proofErr w:type="spellStart"/>
      <w:r w:rsidRPr="002A7B9E">
        <w:rPr>
          <w:rFonts w:ascii="Garamond" w:hAnsi="Garamond"/>
          <w:sz w:val="20"/>
          <w:szCs w:val="20"/>
        </w:rPr>
        <w:t>zonisamide</w:t>
      </w:r>
      <w:proofErr w:type="spellEnd"/>
      <w:r w:rsidRPr="002A7B9E">
        <w:rPr>
          <w:rFonts w:ascii="Garamond" w:hAnsi="Garamond"/>
          <w:sz w:val="20"/>
          <w:szCs w:val="20"/>
        </w:rPr>
        <w:t xml:space="preserve"> as first add-on therapy in adult refractory partial epilepsy. </w:t>
      </w:r>
      <w:r w:rsidRPr="002A7B9E">
        <w:rPr>
          <w:rFonts w:ascii="Garamond" w:hAnsi="Garamond"/>
          <w:bCs/>
          <w:sz w:val="20"/>
          <w:szCs w:val="20"/>
          <w:u w:val="single"/>
          <w:lang w:val="it-IT"/>
        </w:rPr>
        <w:t>Bartolini E</w:t>
      </w:r>
      <w:r w:rsidRPr="002A7B9E">
        <w:rPr>
          <w:rFonts w:ascii="Garamond" w:hAnsi="Garamond"/>
          <w:sz w:val="20"/>
          <w:szCs w:val="20"/>
          <w:lang w:val="it-IT"/>
        </w:rPr>
        <w:t xml:space="preserve">, Iannielli A, Baldini M, Perini D,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Iudice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 A,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Murri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 L.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Neurological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 sciences Supplemento Volume 30 Novembre 2009. p S194.</w:t>
      </w:r>
    </w:p>
    <w:p w:rsidR="003526DF" w:rsidRPr="002A7B9E" w:rsidRDefault="003526DF" w:rsidP="003526DF">
      <w:pPr>
        <w:numPr>
          <w:ilvl w:val="0"/>
          <w:numId w:val="18"/>
        </w:numPr>
        <w:spacing w:after="0" w:line="360" w:lineRule="auto"/>
        <w:rPr>
          <w:rFonts w:ascii="Garamond" w:hAnsi="Garamond"/>
          <w:sz w:val="20"/>
          <w:szCs w:val="20"/>
          <w:lang w:val="it-IT"/>
        </w:rPr>
      </w:pPr>
      <w:r w:rsidRPr="002A7B9E">
        <w:rPr>
          <w:rFonts w:ascii="Garamond" w:hAnsi="Garamond"/>
          <w:sz w:val="20"/>
          <w:szCs w:val="20"/>
        </w:rPr>
        <w:t xml:space="preserve">Posterior Reversible Encephalopathy following hemolytic-uremic syndrome in a multiple sclerosis patient. </w:t>
      </w:r>
      <w:r w:rsidRPr="002A7B9E">
        <w:rPr>
          <w:rFonts w:ascii="Garamond" w:hAnsi="Garamond"/>
          <w:bCs/>
          <w:sz w:val="20"/>
          <w:szCs w:val="20"/>
          <w:u w:val="single"/>
          <w:lang w:val="it-IT"/>
        </w:rPr>
        <w:t>Bartolini E</w:t>
      </w:r>
      <w:r w:rsidRPr="002A7B9E">
        <w:rPr>
          <w:rFonts w:ascii="Garamond" w:hAnsi="Garamond"/>
          <w:sz w:val="20"/>
          <w:szCs w:val="20"/>
          <w:lang w:val="it-IT"/>
        </w:rPr>
        <w:t xml:space="preserve">, Baldini M, Perini D, Pelliccia V, Ricci G,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Pizzanelli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 C, Ceravolo R, Orlandi G, Moretti P,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Murri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 L.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Neurological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 sciences Supplemento Volume 30 Novembre 2009. p S288.</w:t>
      </w:r>
    </w:p>
    <w:p w:rsidR="003526DF" w:rsidRPr="002A7B9E" w:rsidRDefault="003526DF" w:rsidP="003526DF">
      <w:pPr>
        <w:numPr>
          <w:ilvl w:val="0"/>
          <w:numId w:val="18"/>
        </w:numPr>
        <w:spacing w:after="0" w:line="360" w:lineRule="auto"/>
        <w:rPr>
          <w:rFonts w:ascii="Garamond" w:hAnsi="Garamond"/>
          <w:sz w:val="20"/>
          <w:szCs w:val="20"/>
        </w:rPr>
      </w:pPr>
      <w:r w:rsidRPr="002A7B9E">
        <w:rPr>
          <w:rFonts w:ascii="Garamond" w:hAnsi="Garamond"/>
          <w:sz w:val="20"/>
          <w:szCs w:val="20"/>
        </w:rPr>
        <w:t xml:space="preserve">Long Term Retention of </w:t>
      </w:r>
      <w:proofErr w:type="spellStart"/>
      <w:r w:rsidRPr="002A7B9E">
        <w:rPr>
          <w:rFonts w:ascii="Garamond" w:hAnsi="Garamond"/>
          <w:sz w:val="20"/>
          <w:szCs w:val="20"/>
        </w:rPr>
        <w:t>Lacosamide</w:t>
      </w:r>
      <w:proofErr w:type="spellEnd"/>
      <w:r w:rsidRPr="002A7B9E">
        <w:rPr>
          <w:rFonts w:ascii="Garamond" w:hAnsi="Garamond"/>
          <w:sz w:val="20"/>
          <w:szCs w:val="20"/>
        </w:rPr>
        <w:t xml:space="preserve"> in a Large Cohort of People with Medically Refractory Epilepsy: a single Centre Evaluation. </w:t>
      </w:r>
      <w:proofErr w:type="spellStart"/>
      <w:r w:rsidRPr="002A7B9E">
        <w:rPr>
          <w:rFonts w:ascii="Garamond" w:hAnsi="Garamond"/>
          <w:sz w:val="20"/>
          <w:szCs w:val="20"/>
        </w:rPr>
        <w:t>Novy</w:t>
      </w:r>
      <w:proofErr w:type="spellEnd"/>
      <w:r w:rsidRPr="002A7B9E">
        <w:rPr>
          <w:rFonts w:ascii="Garamond" w:hAnsi="Garamond"/>
          <w:sz w:val="20"/>
          <w:szCs w:val="20"/>
        </w:rPr>
        <w:t xml:space="preserve"> J, </w:t>
      </w:r>
      <w:r w:rsidRPr="002A7B9E">
        <w:rPr>
          <w:rFonts w:ascii="Garamond" w:hAnsi="Garamond"/>
          <w:bCs/>
          <w:sz w:val="20"/>
          <w:szCs w:val="20"/>
          <w:u w:val="single"/>
        </w:rPr>
        <w:t>Bartolini E</w:t>
      </w:r>
      <w:r w:rsidRPr="002A7B9E">
        <w:rPr>
          <w:rFonts w:ascii="Garamond" w:hAnsi="Garamond"/>
          <w:sz w:val="20"/>
          <w:szCs w:val="20"/>
        </w:rPr>
        <w:t xml:space="preserve">, Bell GS, Duncan JS, Sander JW, </w:t>
      </w:r>
      <w:proofErr w:type="spellStart"/>
      <w:r w:rsidRPr="002A7B9E">
        <w:rPr>
          <w:rFonts w:ascii="Garamond" w:hAnsi="Garamond"/>
          <w:sz w:val="20"/>
          <w:szCs w:val="20"/>
        </w:rPr>
        <w:t>Epilepsia</w:t>
      </w:r>
      <w:proofErr w:type="spellEnd"/>
      <w:r w:rsidRPr="002A7B9E">
        <w:rPr>
          <w:rFonts w:ascii="Garamond" w:hAnsi="Garamond"/>
          <w:sz w:val="20"/>
          <w:szCs w:val="20"/>
        </w:rPr>
        <w:t xml:space="preserve">. 2013 Jun;54 Suppl 3:1-400. Abstract of the 30th international Epilepsy Congress. Montreal, Canada. </w:t>
      </w:r>
    </w:p>
    <w:p w:rsidR="003526DF" w:rsidRPr="002A7B9E" w:rsidRDefault="003526DF" w:rsidP="003526DF">
      <w:pPr>
        <w:numPr>
          <w:ilvl w:val="0"/>
          <w:numId w:val="18"/>
        </w:numPr>
        <w:spacing w:after="0" w:line="360" w:lineRule="auto"/>
        <w:rPr>
          <w:rFonts w:ascii="Garamond" w:hAnsi="Garamond"/>
          <w:sz w:val="20"/>
          <w:szCs w:val="20"/>
          <w:lang w:val="it-IT"/>
        </w:rPr>
      </w:pPr>
      <w:r w:rsidRPr="002A7B9E">
        <w:rPr>
          <w:rFonts w:ascii="Garamond" w:hAnsi="Garamond"/>
          <w:sz w:val="20"/>
          <w:szCs w:val="20"/>
        </w:rPr>
        <w:t xml:space="preserve">Abnormal response to photic stimulation in juvenile myoclonic epilepsy: an </w:t>
      </w:r>
      <w:proofErr w:type="spellStart"/>
      <w:r w:rsidRPr="002A7B9E">
        <w:rPr>
          <w:rFonts w:ascii="Garamond" w:hAnsi="Garamond"/>
          <w:sz w:val="20"/>
          <w:szCs w:val="20"/>
        </w:rPr>
        <w:t>eeg-fmri</w:t>
      </w:r>
      <w:proofErr w:type="spellEnd"/>
      <w:r w:rsidRPr="002A7B9E">
        <w:rPr>
          <w:rFonts w:ascii="Garamond" w:hAnsi="Garamond"/>
          <w:sz w:val="20"/>
          <w:szCs w:val="20"/>
        </w:rPr>
        <w:t xml:space="preserve"> study. </w:t>
      </w:r>
      <w:r w:rsidRPr="002A7B9E">
        <w:rPr>
          <w:rFonts w:ascii="Garamond" w:hAnsi="Garamond"/>
          <w:bCs/>
          <w:sz w:val="20"/>
          <w:szCs w:val="20"/>
          <w:u w:val="single"/>
          <w:lang w:val="it-IT"/>
        </w:rPr>
        <w:t>Bartolini E</w:t>
      </w:r>
      <w:r w:rsidRPr="002A7B9E">
        <w:rPr>
          <w:rFonts w:ascii="Garamond" w:hAnsi="Garamond"/>
          <w:sz w:val="20"/>
          <w:szCs w:val="20"/>
          <w:lang w:val="it-IT"/>
        </w:rPr>
        <w:t xml:space="preserve">, pesaresi i, fabbri s,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cecchi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 p,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giorgi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fs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,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sartucci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 f,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bonuccelli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 u,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cosottini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 xml:space="preserve"> m. </w:t>
      </w:r>
      <w:proofErr w:type="spellStart"/>
      <w:r w:rsidRPr="002A7B9E">
        <w:rPr>
          <w:rFonts w:ascii="Garamond" w:hAnsi="Garamond"/>
          <w:sz w:val="20"/>
          <w:szCs w:val="20"/>
          <w:lang w:val="it-IT"/>
        </w:rPr>
        <w:t>Epilepsia</w:t>
      </w:r>
      <w:proofErr w:type="spellEnd"/>
      <w:r w:rsidRPr="002A7B9E">
        <w:rPr>
          <w:rFonts w:ascii="Garamond" w:hAnsi="Garamond"/>
          <w:sz w:val="20"/>
          <w:szCs w:val="20"/>
          <w:lang w:val="it-IT"/>
        </w:rPr>
        <w:t>, 55(suppl. 2):12, 2014</w:t>
      </w:r>
    </w:p>
    <w:p w:rsidR="003526DF" w:rsidRPr="002A7B9E" w:rsidRDefault="003526DF" w:rsidP="003526DF">
      <w:pPr>
        <w:numPr>
          <w:ilvl w:val="0"/>
          <w:numId w:val="18"/>
        </w:numPr>
        <w:spacing w:after="0" w:line="360" w:lineRule="auto"/>
        <w:rPr>
          <w:rFonts w:ascii="Garamond" w:hAnsi="Garamond"/>
          <w:sz w:val="20"/>
          <w:szCs w:val="20"/>
        </w:rPr>
      </w:pPr>
      <w:r w:rsidRPr="002A7B9E">
        <w:rPr>
          <w:rFonts w:ascii="Garamond" w:hAnsi="Garamond"/>
          <w:sz w:val="20"/>
          <w:szCs w:val="20"/>
        </w:rPr>
        <w:t xml:space="preserve">ENIGMA-Epilepsy: Brain volume comparisons between 963 epilepsy cases and 1,358 controls. Christopher D Whelan, Sophia Adams, Saud </w:t>
      </w:r>
      <w:proofErr w:type="spellStart"/>
      <w:r w:rsidRPr="002A7B9E">
        <w:rPr>
          <w:rFonts w:ascii="Garamond" w:hAnsi="Garamond"/>
          <w:sz w:val="20"/>
          <w:szCs w:val="20"/>
        </w:rPr>
        <w:t>Alhusaini</w:t>
      </w:r>
      <w:proofErr w:type="spellEnd"/>
      <w:r w:rsidRPr="002A7B9E">
        <w:rPr>
          <w:rFonts w:ascii="Garamond" w:hAnsi="Garamond"/>
          <w:sz w:val="20"/>
          <w:szCs w:val="20"/>
        </w:rPr>
        <w:t xml:space="preserve">, </w:t>
      </w:r>
      <w:proofErr w:type="spellStart"/>
      <w:r w:rsidRPr="002A7B9E">
        <w:rPr>
          <w:rFonts w:ascii="Garamond" w:hAnsi="Garamond"/>
          <w:sz w:val="20"/>
          <w:szCs w:val="20"/>
        </w:rPr>
        <w:t>Núria</w:t>
      </w:r>
      <w:proofErr w:type="spellEnd"/>
      <w:r w:rsidRPr="002A7B9E">
        <w:rPr>
          <w:rFonts w:ascii="Garamond" w:hAnsi="Garamond"/>
          <w:sz w:val="20"/>
          <w:szCs w:val="20"/>
        </w:rPr>
        <w:t xml:space="preserve"> </w:t>
      </w:r>
      <w:proofErr w:type="spellStart"/>
      <w:r w:rsidRPr="002A7B9E">
        <w:rPr>
          <w:rFonts w:ascii="Garamond" w:hAnsi="Garamond"/>
          <w:sz w:val="20"/>
          <w:szCs w:val="20"/>
        </w:rPr>
        <w:t>Bargalló</w:t>
      </w:r>
      <w:proofErr w:type="spellEnd"/>
      <w:r w:rsidRPr="002A7B9E">
        <w:rPr>
          <w:rFonts w:ascii="Garamond" w:hAnsi="Garamond"/>
          <w:sz w:val="20"/>
          <w:szCs w:val="20"/>
        </w:rPr>
        <w:t xml:space="preserve">, </w:t>
      </w:r>
      <w:r w:rsidRPr="002A7B9E">
        <w:rPr>
          <w:rFonts w:ascii="Garamond" w:hAnsi="Garamond"/>
          <w:bCs/>
          <w:sz w:val="20"/>
          <w:szCs w:val="20"/>
          <w:u w:val="single"/>
        </w:rPr>
        <w:t>Emanuele Bartolini</w:t>
      </w:r>
      <w:r w:rsidRPr="002A7B9E">
        <w:rPr>
          <w:rFonts w:ascii="Garamond" w:hAnsi="Garamond"/>
          <w:sz w:val="20"/>
          <w:szCs w:val="20"/>
        </w:rPr>
        <w:t xml:space="preserve">, Andrea </w:t>
      </w:r>
      <w:proofErr w:type="spellStart"/>
      <w:r w:rsidRPr="002A7B9E">
        <w:rPr>
          <w:rFonts w:ascii="Garamond" w:hAnsi="Garamond"/>
          <w:sz w:val="20"/>
          <w:szCs w:val="20"/>
        </w:rPr>
        <w:t>Bernasconi</w:t>
      </w:r>
      <w:proofErr w:type="spellEnd"/>
      <w:r w:rsidRPr="002A7B9E">
        <w:rPr>
          <w:rFonts w:ascii="Garamond" w:hAnsi="Garamond"/>
          <w:sz w:val="20"/>
          <w:szCs w:val="20"/>
        </w:rPr>
        <w:t xml:space="preserve">, Boris Bernhardt, Karen Blackmon, Anna Calvo, Sarah </w:t>
      </w:r>
      <w:proofErr w:type="spellStart"/>
      <w:r w:rsidRPr="002A7B9E">
        <w:rPr>
          <w:rFonts w:ascii="Garamond" w:hAnsi="Garamond"/>
          <w:sz w:val="20"/>
          <w:szCs w:val="20"/>
        </w:rPr>
        <w:t>Carr</w:t>
      </w:r>
      <w:proofErr w:type="spellEnd"/>
      <w:r w:rsidRPr="002A7B9E">
        <w:rPr>
          <w:rFonts w:ascii="Garamond" w:hAnsi="Garamond"/>
          <w:sz w:val="20"/>
          <w:szCs w:val="20"/>
        </w:rPr>
        <w:t xml:space="preserve">, </w:t>
      </w:r>
      <w:proofErr w:type="spellStart"/>
      <w:r w:rsidRPr="002A7B9E">
        <w:rPr>
          <w:rFonts w:ascii="Garamond" w:hAnsi="Garamond"/>
          <w:sz w:val="20"/>
          <w:szCs w:val="20"/>
        </w:rPr>
        <w:t>Gianpiero</w:t>
      </w:r>
      <w:proofErr w:type="spellEnd"/>
      <w:r w:rsidRPr="002A7B9E">
        <w:rPr>
          <w:rFonts w:ascii="Garamond" w:hAnsi="Garamond"/>
          <w:sz w:val="20"/>
          <w:szCs w:val="20"/>
        </w:rPr>
        <w:t xml:space="preserve"> L </w:t>
      </w:r>
      <w:proofErr w:type="spellStart"/>
      <w:r w:rsidRPr="002A7B9E">
        <w:rPr>
          <w:rFonts w:ascii="Garamond" w:hAnsi="Garamond"/>
          <w:sz w:val="20"/>
          <w:szCs w:val="20"/>
        </w:rPr>
        <w:t>Cavalleri</w:t>
      </w:r>
      <w:proofErr w:type="spellEnd"/>
      <w:r w:rsidRPr="002A7B9E">
        <w:rPr>
          <w:rFonts w:ascii="Garamond" w:hAnsi="Garamond"/>
          <w:sz w:val="20"/>
          <w:szCs w:val="20"/>
        </w:rPr>
        <w:t xml:space="preserve">, Fernando </w:t>
      </w:r>
      <w:proofErr w:type="spellStart"/>
      <w:r w:rsidRPr="002A7B9E">
        <w:rPr>
          <w:rFonts w:ascii="Garamond" w:hAnsi="Garamond"/>
          <w:sz w:val="20"/>
          <w:szCs w:val="20"/>
        </w:rPr>
        <w:t>Cendes</w:t>
      </w:r>
      <w:proofErr w:type="spellEnd"/>
      <w:r w:rsidRPr="002A7B9E">
        <w:rPr>
          <w:rFonts w:ascii="Garamond" w:hAnsi="Garamond"/>
          <w:sz w:val="20"/>
          <w:szCs w:val="20"/>
        </w:rPr>
        <w:t xml:space="preserve">, Antonio </w:t>
      </w:r>
      <w:proofErr w:type="spellStart"/>
      <w:r w:rsidRPr="002A7B9E">
        <w:rPr>
          <w:rFonts w:ascii="Garamond" w:hAnsi="Garamond"/>
          <w:sz w:val="20"/>
          <w:szCs w:val="20"/>
        </w:rPr>
        <w:t>Cerasa</w:t>
      </w:r>
      <w:proofErr w:type="spellEnd"/>
      <w:r w:rsidRPr="002A7B9E">
        <w:rPr>
          <w:rFonts w:ascii="Garamond" w:hAnsi="Garamond"/>
          <w:sz w:val="20"/>
          <w:szCs w:val="20"/>
        </w:rPr>
        <w:t xml:space="preserve">, Andrea Cherubini, Luis Concha, Mark J Cook, Raul Cruces, Chantal </w:t>
      </w:r>
      <w:proofErr w:type="spellStart"/>
      <w:r w:rsidRPr="002A7B9E">
        <w:rPr>
          <w:rFonts w:ascii="Garamond" w:hAnsi="Garamond"/>
          <w:sz w:val="20"/>
          <w:szCs w:val="20"/>
        </w:rPr>
        <w:t>Depondt</w:t>
      </w:r>
      <w:proofErr w:type="spellEnd"/>
      <w:r w:rsidRPr="002A7B9E">
        <w:rPr>
          <w:rFonts w:ascii="Garamond" w:hAnsi="Garamond"/>
          <w:sz w:val="20"/>
          <w:szCs w:val="20"/>
        </w:rPr>
        <w:t xml:space="preserve">, Patricia Desmond, Orrin Devinsky, Niels </w:t>
      </w:r>
      <w:proofErr w:type="spellStart"/>
      <w:r w:rsidRPr="002A7B9E">
        <w:rPr>
          <w:rFonts w:ascii="Garamond" w:hAnsi="Garamond"/>
          <w:sz w:val="20"/>
          <w:szCs w:val="20"/>
        </w:rPr>
        <w:t>Föcke</w:t>
      </w:r>
      <w:proofErr w:type="spellEnd"/>
      <w:r w:rsidRPr="002A7B9E">
        <w:rPr>
          <w:rFonts w:ascii="Garamond" w:hAnsi="Garamond"/>
          <w:sz w:val="20"/>
          <w:szCs w:val="20"/>
        </w:rPr>
        <w:t xml:space="preserve">, Sonya Foley, Antonio Gambardella, Renzo Guerrini, Khalid </w:t>
      </w:r>
      <w:proofErr w:type="spellStart"/>
      <w:r w:rsidRPr="002A7B9E">
        <w:rPr>
          <w:rFonts w:ascii="Garamond" w:hAnsi="Garamond"/>
          <w:sz w:val="20"/>
          <w:szCs w:val="20"/>
        </w:rPr>
        <w:t>Hamandi</w:t>
      </w:r>
      <w:proofErr w:type="spellEnd"/>
      <w:r w:rsidRPr="002A7B9E">
        <w:rPr>
          <w:rFonts w:ascii="Garamond" w:hAnsi="Garamond"/>
          <w:sz w:val="20"/>
          <w:szCs w:val="20"/>
        </w:rPr>
        <w:t xml:space="preserve">, Derrek P </w:t>
      </w:r>
      <w:proofErr w:type="spellStart"/>
      <w:r w:rsidRPr="002A7B9E">
        <w:rPr>
          <w:rFonts w:ascii="Garamond" w:hAnsi="Garamond"/>
          <w:sz w:val="20"/>
          <w:szCs w:val="20"/>
        </w:rPr>
        <w:t>Hibar</w:t>
      </w:r>
      <w:proofErr w:type="spellEnd"/>
      <w:r w:rsidRPr="002A7B9E">
        <w:rPr>
          <w:rFonts w:ascii="Garamond" w:hAnsi="Garamond"/>
          <w:sz w:val="20"/>
          <w:szCs w:val="20"/>
        </w:rPr>
        <w:t xml:space="preserve">, Graeme Jackson, Neda </w:t>
      </w:r>
      <w:proofErr w:type="spellStart"/>
      <w:r w:rsidRPr="002A7B9E">
        <w:rPr>
          <w:rFonts w:ascii="Garamond" w:hAnsi="Garamond"/>
          <w:sz w:val="20"/>
          <w:szCs w:val="20"/>
        </w:rPr>
        <w:t>Jahanshad</w:t>
      </w:r>
      <w:proofErr w:type="spellEnd"/>
      <w:r w:rsidRPr="002A7B9E">
        <w:rPr>
          <w:rFonts w:ascii="Garamond" w:hAnsi="Garamond"/>
          <w:sz w:val="20"/>
          <w:szCs w:val="20"/>
        </w:rPr>
        <w:t xml:space="preserve">, </w:t>
      </w:r>
      <w:proofErr w:type="spellStart"/>
      <w:r w:rsidRPr="002A7B9E">
        <w:rPr>
          <w:rFonts w:ascii="Garamond" w:hAnsi="Garamond"/>
          <w:sz w:val="20"/>
          <w:szCs w:val="20"/>
        </w:rPr>
        <w:t>Reetta</w:t>
      </w:r>
      <w:proofErr w:type="spellEnd"/>
      <w:r w:rsidRPr="002A7B9E">
        <w:rPr>
          <w:rFonts w:ascii="Garamond" w:hAnsi="Garamond"/>
          <w:sz w:val="20"/>
          <w:szCs w:val="20"/>
        </w:rPr>
        <w:t xml:space="preserve"> </w:t>
      </w:r>
      <w:proofErr w:type="spellStart"/>
      <w:r w:rsidRPr="002A7B9E">
        <w:rPr>
          <w:rFonts w:ascii="Garamond" w:hAnsi="Garamond"/>
          <w:sz w:val="20"/>
          <w:szCs w:val="20"/>
        </w:rPr>
        <w:t>Kälviäinen</w:t>
      </w:r>
      <w:proofErr w:type="spellEnd"/>
      <w:r w:rsidRPr="002A7B9E">
        <w:rPr>
          <w:rFonts w:ascii="Garamond" w:hAnsi="Garamond"/>
          <w:sz w:val="20"/>
          <w:szCs w:val="20"/>
        </w:rPr>
        <w:t xml:space="preserve">, Simon S Keller, </w:t>
      </w:r>
      <w:proofErr w:type="spellStart"/>
      <w:r w:rsidRPr="002A7B9E">
        <w:rPr>
          <w:rFonts w:ascii="Garamond" w:hAnsi="Garamond"/>
          <w:sz w:val="20"/>
          <w:szCs w:val="20"/>
        </w:rPr>
        <w:t>Raviteja</w:t>
      </w:r>
      <w:proofErr w:type="spellEnd"/>
      <w:r w:rsidRPr="002A7B9E">
        <w:rPr>
          <w:rFonts w:ascii="Garamond" w:hAnsi="Garamond"/>
          <w:sz w:val="20"/>
          <w:szCs w:val="20"/>
        </w:rPr>
        <w:t xml:space="preserve"> </w:t>
      </w:r>
      <w:proofErr w:type="spellStart"/>
      <w:r w:rsidRPr="002A7B9E">
        <w:rPr>
          <w:rFonts w:ascii="Garamond" w:hAnsi="Garamond"/>
          <w:sz w:val="20"/>
          <w:szCs w:val="20"/>
        </w:rPr>
        <w:t>Kotikalapudi</w:t>
      </w:r>
      <w:proofErr w:type="spellEnd"/>
      <w:r w:rsidRPr="002A7B9E">
        <w:rPr>
          <w:rFonts w:ascii="Garamond" w:hAnsi="Garamond"/>
          <w:sz w:val="20"/>
          <w:szCs w:val="20"/>
        </w:rPr>
        <w:t xml:space="preserve">, Patrick Kwan, Angelo </w:t>
      </w:r>
      <w:proofErr w:type="spellStart"/>
      <w:r w:rsidRPr="002A7B9E">
        <w:rPr>
          <w:rFonts w:ascii="Garamond" w:hAnsi="Garamond"/>
          <w:sz w:val="20"/>
          <w:szCs w:val="20"/>
        </w:rPr>
        <w:t>Labate</w:t>
      </w:r>
      <w:proofErr w:type="spellEnd"/>
      <w:r w:rsidRPr="002A7B9E">
        <w:rPr>
          <w:rFonts w:ascii="Garamond" w:hAnsi="Garamond"/>
          <w:sz w:val="20"/>
          <w:szCs w:val="20"/>
        </w:rPr>
        <w:t xml:space="preserve">, Neda </w:t>
      </w:r>
      <w:proofErr w:type="spellStart"/>
      <w:r w:rsidRPr="002A7B9E">
        <w:rPr>
          <w:rFonts w:ascii="Garamond" w:hAnsi="Garamond"/>
          <w:sz w:val="20"/>
          <w:szCs w:val="20"/>
        </w:rPr>
        <w:t>Ladbon-Bernasconi</w:t>
      </w:r>
      <w:proofErr w:type="spellEnd"/>
      <w:r w:rsidRPr="002A7B9E">
        <w:rPr>
          <w:rFonts w:ascii="Garamond" w:hAnsi="Garamond"/>
          <w:sz w:val="20"/>
          <w:szCs w:val="20"/>
        </w:rPr>
        <w:t xml:space="preserve">, </w:t>
      </w:r>
      <w:proofErr w:type="spellStart"/>
      <w:r w:rsidRPr="002A7B9E">
        <w:rPr>
          <w:rFonts w:ascii="Garamond" w:hAnsi="Garamond"/>
          <w:sz w:val="20"/>
          <w:szCs w:val="20"/>
        </w:rPr>
        <w:t>Soenke</w:t>
      </w:r>
      <w:proofErr w:type="spellEnd"/>
      <w:r w:rsidRPr="002A7B9E">
        <w:rPr>
          <w:rFonts w:ascii="Garamond" w:hAnsi="Garamond"/>
          <w:sz w:val="20"/>
          <w:szCs w:val="20"/>
        </w:rPr>
        <w:t xml:space="preserve"> </w:t>
      </w:r>
      <w:proofErr w:type="spellStart"/>
      <w:r w:rsidRPr="002A7B9E">
        <w:rPr>
          <w:rFonts w:ascii="Garamond" w:hAnsi="Garamond"/>
          <w:sz w:val="20"/>
          <w:szCs w:val="20"/>
        </w:rPr>
        <w:t>Langner</w:t>
      </w:r>
      <w:proofErr w:type="spellEnd"/>
      <w:r w:rsidRPr="002A7B9E">
        <w:rPr>
          <w:rFonts w:ascii="Garamond" w:hAnsi="Garamond"/>
          <w:sz w:val="20"/>
          <w:szCs w:val="20"/>
        </w:rPr>
        <w:t xml:space="preserve">, Matteo </w:t>
      </w:r>
      <w:proofErr w:type="spellStart"/>
      <w:r w:rsidRPr="002A7B9E">
        <w:rPr>
          <w:rFonts w:ascii="Garamond" w:hAnsi="Garamond"/>
          <w:sz w:val="20"/>
          <w:szCs w:val="20"/>
        </w:rPr>
        <w:t>Lenge</w:t>
      </w:r>
      <w:proofErr w:type="spellEnd"/>
      <w:r w:rsidRPr="002A7B9E">
        <w:rPr>
          <w:rFonts w:ascii="Garamond" w:hAnsi="Garamond"/>
          <w:sz w:val="20"/>
          <w:szCs w:val="20"/>
        </w:rPr>
        <w:t xml:space="preserve">, Kelly Leyden, Min Liu, Richard Q </w:t>
      </w:r>
      <w:proofErr w:type="spellStart"/>
      <w:r w:rsidRPr="002A7B9E">
        <w:rPr>
          <w:rFonts w:ascii="Garamond" w:hAnsi="Garamond"/>
          <w:sz w:val="20"/>
          <w:szCs w:val="20"/>
        </w:rPr>
        <w:t>Loi</w:t>
      </w:r>
      <w:proofErr w:type="spellEnd"/>
      <w:r w:rsidRPr="002A7B9E">
        <w:rPr>
          <w:rFonts w:ascii="Garamond" w:hAnsi="Garamond"/>
          <w:sz w:val="20"/>
          <w:szCs w:val="20"/>
        </w:rPr>
        <w:t xml:space="preserve">, Mario </w:t>
      </w:r>
      <w:proofErr w:type="spellStart"/>
      <w:r w:rsidRPr="002A7B9E">
        <w:rPr>
          <w:rFonts w:ascii="Garamond" w:hAnsi="Garamond"/>
          <w:sz w:val="20"/>
          <w:szCs w:val="20"/>
        </w:rPr>
        <w:t>Mascalchi</w:t>
      </w:r>
      <w:proofErr w:type="spellEnd"/>
      <w:r w:rsidRPr="002A7B9E">
        <w:rPr>
          <w:rFonts w:ascii="Garamond" w:hAnsi="Garamond"/>
          <w:sz w:val="20"/>
          <w:szCs w:val="20"/>
        </w:rPr>
        <w:t xml:space="preserve">, Carrie McDonald, Stefano </w:t>
      </w:r>
      <w:proofErr w:type="spellStart"/>
      <w:r w:rsidRPr="002A7B9E">
        <w:rPr>
          <w:rFonts w:ascii="Garamond" w:hAnsi="Garamond"/>
          <w:sz w:val="20"/>
          <w:szCs w:val="20"/>
        </w:rPr>
        <w:t>Meletti</w:t>
      </w:r>
      <w:proofErr w:type="spellEnd"/>
      <w:r w:rsidRPr="002A7B9E">
        <w:rPr>
          <w:rFonts w:ascii="Garamond" w:hAnsi="Garamond"/>
          <w:sz w:val="20"/>
          <w:szCs w:val="20"/>
        </w:rPr>
        <w:t xml:space="preserve">, Laura </w:t>
      </w:r>
      <w:proofErr w:type="spellStart"/>
      <w:r w:rsidRPr="002A7B9E">
        <w:rPr>
          <w:rFonts w:ascii="Garamond" w:hAnsi="Garamond"/>
          <w:sz w:val="20"/>
          <w:szCs w:val="20"/>
        </w:rPr>
        <w:t>Mirandola</w:t>
      </w:r>
      <w:proofErr w:type="spellEnd"/>
      <w:r w:rsidRPr="002A7B9E">
        <w:rPr>
          <w:rFonts w:ascii="Garamond" w:hAnsi="Garamond"/>
          <w:sz w:val="20"/>
          <w:szCs w:val="20"/>
        </w:rPr>
        <w:t xml:space="preserve">, Marcia Morita, Jillian Naylor, Terence O'Brien, Jose C </w:t>
      </w:r>
      <w:proofErr w:type="spellStart"/>
      <w:r w:rsidRPr="002A7B9E">
        <w:rPr>
          <w:rFonts w:ascii="Garamond" w:hAnsi="Garamond"/>
          <w:sz w:val="20"/>
          <w:szCs w:val="20"/>
        </w:rPr>
        <w:t>Pariente</w:t>
      </w:r>
      <w:proofErr w:type="spellEnd"/>
      <w:r w:rsidRPr="002A7B9E">
        <w:rPr>
          <w:rFonts w:ascii="Garamond" w:hAnsi="Garamond"/>
          <w:sz w:val="20"/>
          <w:szCs w:val="20"/>
        </w:rPr>
        <w:t xml:space="preserve">, </w:t>
      </w:r>
      <w:proofErr w:type="spellStart"/>
      <w:r w:rsidRPr="002A7B9E">
        <w:rPr>
          <w:rFonts w:ascii="Garamond" w:hAnsi="Garamond"/>
          <w:sz w:val="20"/>
          <w:szCs w:val="20"/>
        </w:rPr>
        <w:t>Yifan</w:t>
      </w:r>
      <w:proofErr w:type="spellEnd"/>
      <w:r w:rsidRPr="002A7B9E">
        <w:rPr>
          <w:rFonts w:ascii="Garamond" w:hAnsi="Garamond"/>
          <w:sz w:val="20"/>
          <w:szCs w:val="20"/>
        </w:rPr>
        <w:t xml:space="preserve"> Ren, Mark Richardson, Andrea Ruggeri, Christian </w:t>
      </w:r>
      <w:proofErr w:type="spellStart"/>
      <w:r w:rsidRPr="002A7B9E">
        <w:rPr>
          <w:rFonts w:ascii="Garamond" w:hAnsi="Garamond"/>
          <w:sz w:val="20"/>
          <w:szCs w:val="20"/>
        </w:rPr>
        <w:t>Rummel</w:t>
      </w:r>
      <w:proofErr w:type="spellEnd"/>
      <w:r w:rsidRPr="002A7B9E">
        <w:rPr>
          <w:rFonts w:ascii="Garamond" w:hAnsi="Garamond"/>
          <w:sz w:val="20"/>
          <w:szCs w:val="20"/>
        </w:rPr>
        <w:t xml:space="preserve">, </w:t>
      </w:r>
      <w:proofErr w:type="spellStart"/>
      <w:r w:rsidRPr="002A7B9E">
        <w:rPr>
          <w:rFonts w:ascii="Garamond" w:hAnsi="Garamond"/>
          <w:sz w:val="20"/>
          <w:szCs w:val="20"/>
        </w:rPr>
        <w:t>Taavi</w:t>
      </w:r>
      <w:proofErr w:type="spellEnd"/>
      <w:r w:rsidRPr="002A7B9E">
        <w:rPr>
          <w:rFonts w:ascii="Garamond" w:hAnsi="Garamond"/>
          <w:sz w:val="20"/>
          <w:szCs w:val="20"/>
        </w:rPr>
        <w:t xml:space="preserve"> </w:t>
      </w:r>
      <w:proofErr w:type="spellStart"/>
      <w:r w:rsidRPr="002A7B9E">
        <w:rPr>
          <w:rFonts w:ascii="Garamond" w:hAnsi="Garamond"/>
          <w:sz w:val="20"/>
          <w:szCs w:val="20"/>
        </w:rPr>
        <w:t>Saavalainen</w:t>
      </w:r>
      <w:proofErr w:type="spellEnd"/>
      <w:r w:rsidRPr="002A7B9E">
        <w:rPr>
          <w:rFonts w:ascii="Garamond" w:hAnsi="Garamond"/>
          <w:sz w:val="20"/>
          <w:szCs w:val="20"/>
        </w:rPr>
        <w:t xml:space="preserve">, </w:t>
      </w:r>
      <w:proofErr w:type="spellStart"/>
      <w:r w:rsidRPr="002A7B9E">
        <w:rPr>
          <w:rFonts w:ascii="Garamond" w:hAnsi="Garamond"/>
          <w:sz w:val="20"/>
          <w:szCs w:val="20"/>
        </w:rPr>
        <w:t>Margitta</w:t>
      </w:r>
      <w:proofErr w:type="spellEnd"/>
      <w:r w:rsidRPr="002A7B9E">
        <w:rPr>
          <w:rFonts w:ascii="Garamond" w:hAnsi="Garamond"/>
          <w:sz w:val="20"/>
          <w:szCs w:val="20"/>
        </w:rPr>
        <w:t xml:space="preserve"> </w:t>
      </w:r>
      <w:proofErr w:type="spellStart"/>
      <w:r w:rsidRPr="002A7B9E">
        <w:rPr>
          <w:rFonts w:ascii="Garamond" w:hAnsi="Garamond"/>
          <w:sz w:val="20"/>
          <w:szCs w:val="20"/>
        </w:rPr>
        <w:t>Seeck</w:t>
      </w:r>
      <w:proofErr w:type="spellEnd"/>
      <w:r w:rsidRPr="002A7B9E">
        <w:rPr>
          <w:rFonts w:ascii="Garamond" w:hAnsi="Garamond"/>
          <w:sz w:val="20"/>
          <w:szCs w:val="20"/>
        </w:rPr>
        <w:t xml:space="preserve">, Mira </w:t>
      </w:r>
      <w:proofErr w:type="spellStart"/>
      <w:r w:rsidRPr="002A7B9E">
        <w:rPr>
          <w:rFonts w:ascii="Garamond" w:hAnsi="Garamond"/>
          <w:sz w:val="20"/>
          <w:szCs w:val="20"/>
        </w:rPr>
        <w:t>Semmelroch</w:t>
      </w:r>
      <w:proofErr w:type="spellEnd"/>
      <w:r w:rsidRPr="002A7B9E">
        <w:rPr>
          <w:rFonts w:ascii="Garamond" w:hAnsi="Garamond"/>
          <w:sz w:val="20"/>
          <w:szCs w:val="20"/>
        </w:rPr>
        <w:t xml:space="preserve">, Maria S Severino, Pasquale </w:t>
      </w:r>
      <w:proofErr w:type="spellStart"/>
      <w:r w:rsidRPr="002A7B9E">
        <w:rPr>
          <w:rFonts w:ascii="Garamond" w:hAnsi="Garamond"/>
          <w:sz w:val="20"/>
          <w:szCs w:val="20"/>
        </w:rPr>
        <w:t>Striano</w:t>
      </w:r>
      <w:proofErr w:type="spellEnd"/>
      <w:r w:rsidRPr="002A7B9E">
        <w:rPr>
          <w:rFonts w:ascii="Garamond" w:hAnsi="Garamond"/>
          <w:sz w:val="20"/>
          <w:szCs w:val="20"/>
        </w:rPr>
        <w:t xml:space="preserve">, Thomas </w:t>
      </w:r>
      <w:proofErr w:type="spellStart"/>
      <w:r w:rsidRPr="002A7B9E">
        <w:rPr>
          <w:rFonts w:ascii="Garamond" w:hAnsi="Garamond"/>
          <w:sz w:val="20"/>
          <w:szCs w:val="20"/>
        </w:rPr>
        <w:t>Thesen</w:t>
      </w:r>
      <w:proofErr w:type="spellEnd"/>
      <w:r w:rsidRPr="002A7B9E">
        <w:rPr>
          <w:rFonts w:ascii="Garamond" w:hAnsi="Garamond"/>
          <w:sz w:val="20"/>
          <w:szCs w:val="20"/>
        </w:rPr>
        <w:t xml:space="preserve">, Rhys Thomas, Manuela </w:t>
      </w:r>
      <w:proofErr w:type="spellStart"/>
      <w:r w:rsidRPr="002A7B9E">
        <w:rPr>
          <w:rFonts w:ascii="Garamond" w:hAnsi="Garamond"/>
          <w:sz w:val="20"/>
          <w:szCs w:val="20"/>
        </w:rPr>
        <w:t>Tondelli</w:t>
      </w:r>
      <w:proofErr w:type="spellEnd"/>
      <w:r w:rsidRPr="002A7B9E">
        <w:rPr>
          <w:rFonts w:ascii="Garamond" w:hAnsi="Garamond"/>
          <w:sz w:val="20"/>
          <w:szCs w:val="20"/>
        </w:rPr>
        <w:t xml:space="preserve">, Manuela </w:t>
      </w:r>
      <w:proofErr w:type="spellStart"/>
      <w:r w:rsidRPr="002A7B9E">
        <w:rPr>
          <w:rFonts w:ascii="Garamond" w:hAnsi="Garamond"/>
          <w:sz w:val="20"/>
          <w:szCs w:val="20"/>
        </w:rPr>
        <w:t>Tondelli</w:t>
      </w:r>
      <w:proofErr w:type="spellEnd"/>
      <w:r w:rsidRPr="002A7B9E">
        <w:rPr>
          <w:rFonts w:ascii="Garamond" w:hAnsi="Garamond"/>
          <w:sz w:val="20"/>
          <w:szCs w:val="20"/>
        </w:rPr>
        <w:t xml:space="preserve">, Domenica Tortora, Anna E </w:t>
      </w:r>
      <w:proofErr w:type="spellStart"/>
      <w:r w:rsidRPr="002A7B9E">
        <w:rPr>
          <w:rFonts w:ascii="Garamond" w:hAnsi="Garamond"/>
          <w:sz w:val="20"/>
          <w:szCs w:val="20"/>
        </w:rPr>
        <w:t>Vaudano</w:t>
      </w:r>
      <w:proofErr w:type="spellEnd"/>
      <w:r w:rsidRPr="002A7B9E">
        <w:rPr>
          <w:rFonts w:ascii="Garamond" w:hAnsi="Garamond"/>
          <w:sz w:val="20"/>
          <w:szCs w:val="20"/>
        </w:rPr>
        <w:t xml:space="preserve">, Dennis </w:t>
      </w:r>
      <w:proofErr w:type="spellStart"/>
      <w:r w:rsidRPr="002A7B9E">
        <w:rPr>
          <w:rFonts w:ascii="Garamond" w:hAnsi="Garamond"/>
          <w:sz w:val="20"/>
          <w:szCs w:val="20"/>
        </w:rPr>
        <w:t>Velakoulis</w:t>
      </w:r>
      <w:proofErr w:type="spellEnd"/>
      <w:r w:rsidRPr="002A7B9E">
        <w:rPr>
          <w:rFonts w:ascii="Garamond" w:hAnsi="Garamond"/>
          <w:sz w:val="20"/>
          <w:szCs w:val="20"/>
        </w:rPr>
        <w:t xml:space="preserve">, Lucy </w:t>
      </w:r>
      <w:proofErr w:type="spellStart"/>
      <w:r w:rsidRPr="002A7B9E">
        <w:rPr>
          <w:rFonts w:ascii="Garamond" w:hAnsi="Garamond"/>
          <w:sz w:val="20"/>
          <w:szCs w:val="20"/>
        </w:rPr>
        <w:t>Vivash</w:t>
      </w:r>
      <w:proofErr w:type="spellEnd"/>
      <w:r w:rsidRPr="002A7B9E">
        <w:rPr>
          <w:rFonts w:ascii="Garamond" w:hAnsi="Garamond"/>
          <w:sz w:val="20"/>
          <w:szCs w:val="20"/>
        </w:rPr>
        <w:t xml:space="preserve">, Serge </w:t>
      </w:r>
      <w:proofErr w:type="spellStart"/>
      <w:r w:rsidRPr="002A7B9E">
        <w:rPr>
          <w:rFonts w:ascii="Garamond" w:hAnsi="Garamond"/>
          <w:sz w:val="20"/>
          <w:szCs w:val="20"/>
        </w:rPr>
        <w:t>Vulliemoz</w:t>
      </w:r>
      <w:proofErr w:type="spellEnd"/>
      <w:r w:rsidRPr="002A7B9E">
        <w:rPr>
          <w:rFonts w:ascii="Garamond" w:hAnsi="Garamond"/>
          <w:sz w:val="20"/>
          <w:szCs w:val="20"/>
        </w:rPr>
        <w:t xml:space="preserve">, Bernd Weber, Roland Wiest, Clarissa Yasuda, </w:t>
      </w:r>
      <w:proofErr w:type="spellStart"/>
      <w:r w:rsidRPr="002A7B9E">
        <w:rPr>
          <w:rFonts w:ascii="Garamond" w:hAnsi="Garamond"/>
          <w:sz w:val="20"/>
          <w:szCs w:val="20"/>
        </w:rPr>
        <w:t>Junsong</w:t>
      </w:r>
      <w:proofErr w:type="spellEnd"/>
      <w:r w:rsidRPr="002A7B9E">
        <w:rPr>
          <w:rFonts w:ascii="Garamond" w:hAnsi="Garamond"/>
          <w:sz w:val="20"/>
          <w:szCs w:val="20"/>
        </w:rPr>
        <w:t xml:space="preserve"> Zhang, Paul M Thompson and Sanjay </w:t>
      </w:r>
      <w:proofErr w:type="spellStart"/>
      <w:r w:rsidRPr="002A7B9E">
        <w:rPr>
          <w:rFonts w:ascii="Garamond" w:hAnsi="Garamond"/>
          <w:sz w:val="20"/>
          <w:szCs w:val="20"/>
        </w:rPr>
        <w:t>Sisodiya</w:t>
      </w:r>
      <w:proofErr w:type="spellEnd"/>
      <w:r w:rsidRPr="002A7B9E">
        <w:rPr>
          <w:rFonts w:ascii="Garamond" w:hAnsi="Garamond"/>
          <w:sz w:val="20"/>
          <w:szCs w:val="20"/>
        </w:rPr>
        <w:t xml:space="preserve">, for the ENIGMA-Epilepsy Working Group.  22nd annual meeting of the Organization of Human Brain Mapping (OHBM), </w:t>
      </w:r>
      <w:proofErr w:type="spellStart"/>
      <w:r w:rsidRPr="002A7B9E">
        <w:rPr>
          <w:rFonts w:ascii="Garamond" w:hAnsi="Garamond"/>
          <w:sz w:val="20"/>
          <w:szCs w:val="20"/>
        </w:rPr>
        <w:t>geneve</w:t>
      </w:r>
      <w:proofErr w:type="spellEnd"/>
      <w:r w:rsidRPr="002A7B9E">
        <w:rPr>
          <w:rFonts w:ascii="Garamond" w:hAnsi="Garamond"/>
          <w:sz w:val="20"/>
          <w:szCs w:val="20"/>
        </w:rPr>
        <w:t>, Thursday, June 30, 2016</w:t>
      </w:r>
    </w:p>
    <w:p w:rsidR="003526DF" w:rsidRPr="002A7B9E" w:rsidRDefault="003526DF" w:rsidP="003526DF">
      <w:pPr>
        <w:spacing w:line="360" w:lineRule="auto"/>
        <w:rPr>
          <w:rFonts w:ascii="Garamond" w:hAnsi="Garamond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3526DF" w:rsidRPr="002A7B9E" w:rsidTr="00B36696">
        <w:trPr>
          <w:trHeight w:val="170"/>
        </w:trPr>
        <w:tc>
          <w:tcPr>
            <w:tcW w:w="2835" w:type="dxa"/>
            <w:shd w:val="clear" w:color="auto" w:fill="auto"/>
          </w:tcPr>
          <w:p w:rsidR="003526DF" w:rsidRPr="002A7B9E" w:rsidRDefault="003526DF" w:rsidP="00B36696">
            <w:pPr>
              <w:pStyle w:val="ECVLeftHeading"/>
              <w:snapToGrid w:val="0"/>
              <w:rPr>
                <w:rFonts w:ascii="Garamond" w:hAnsi="Garamond" w:cs="Garamond"/>
                <w:szCs w:val="18"/>
                <w:lang w:val="en-US"/>
              </w:rPr>
            </w:pPr>
          </w:p>
        </w:tc>
        <w:tc>
          <w:tcPr>
            <w:tcW w:w="7540" w:type="dxa"/>
            <w:shd w:val="clear" w:color="auto" w:fill="auto"/>
            <w:vAlign w:val="bottom"/>
          </w:tcPr>
          <w:p w:rsidR="003526DF" w:rsidRPr="002A7B9E" w:rsidRDefault="003526DF" w:rsidP="00B36696">
            <w:pPr>
              <w:pStyle w:val="ECVBlueBox"/>
              <w:rPr>
                <w:rFonts w:ascii="Garamond" w:hAnsi="Garamond"/>
              </w:rPr>
            </w:pPr>
            <w:r w:rsidRPr="002A7B9E">
              <w:rPr>
                <w:rFonts w:ascii="Garamond" w:hAnsi="Garamond" w:cs="Garamond"/>
                <w:noProof/>
                <w:sz w:val="18"/>
                <w:szCs w:val="18"/>
              </w:rPr>
              <w:drawing>
                <wp:inline distT="0" distB="0" distL="0" distR="0">
                  <wp:extent cx="4791075" cy="104775"/>
                  <wp:effectExtent l="0" t="0" r="9525" b="9525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104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7B9E">
              <w:rPr>
                <w:rFonts w:ascii="Garamond" w:eastAsia="Garamond" w:hAnsi="Garamond" w:cs="Garamond"/>
                <w:sz w:val="18"/>
                <w:szCs w:val="18"/>
              </w:rPr>
              <w:t xml:space="preserve"> </w:t>
            </w:r>
          </w:p>
        </w:tc>
      </w:tr>
    </w:tbl>
    <w:p w:rsidR="003526DF" w:rsidRPr="002A7B9E" w:rsidRDefault="003526DF" w:rsidP="003526DF">
      <w:pPr>
        <w:pStyle w:val="ECVText"/>
        <w:spacing w:line="276" w:lineRule="auto"/>
        <w:rPr>
          <w:rFonts w:ascii="Garamond" w:hAnsi="Garamond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3526DF" w:rsidRPr="002A7B9E" w:rsidTr="00B36696">
        <w:trPr>
          <w:trHeight w:val="170"/>
        </w:trPr>
        <w:tc>
          <w:tcPr>
            <w:tcW w:w="2834" w:type="dxa"/>
            <w:shd w:val="clear" w:color="auto" w:fill="auto"/>
          </w:tcPr>
          <w:p w:rsidR="003526DF" w:rsidRPr="002A7B9E" w:rsidRDefault="003526DF" w:rsidP="00B36696">
            <w:pPr>
              <w:pStyle w:val="ECVLeftDetails"/>
              <w:snapToGrid w:val="0"/>
              <w:rPr>
                <w:rFonts w:ascii="Garamond" w:hAnsi="Garamond" w:cs="Garamond"/>
                <w:szCs w:val="18"/>
              </w:rPr>
            </w:pPr>
          </w:p>
        </w:tc>
        <w:tc>
          <w:tcPr>
            <w:tcW w:w="7542" w:type="dxa"/>
            <w:shd w:val="clear" w:color="auto" w:fill="auto"/>
          </w:tcPr>
          <w:p w:rsidR="003526DF" w:rsidRPr="002A7B9E" w:rsidRDefault="003526DF" w:rsidP="00B36696">
            <w:pPr>
              <w:pStyle w:val="ECVSectionBullet"/>
              <w:snapToGrid w:val="0"/>
              <w:spacing w:line="276" w:lineRule="auto"/>
              <w:rPr>
                <w:rFonts w:ascii="Garamond" w:hAnsi="Garamond" w:cs="Garamond"/>
                <w:szCs w:val="18"/>
                <w:shd w:val="clear" w:color="auto" w:fill="FFFF00"/>
              </w:rPr>
            </w:pPr>
          </w:p>
        </w:tc>
      </w:tr>
    </w:tbl>
    <w:p w:rsidR="003526DF" w:rsidRPr="002A7B9E" w:rsidRDefault="003526DF" w:rsidP="003526DF">
      <w:pPr>
        <w:rPr>
          <w:rFonts w:ascii="Garamond" w:hAnsi="Garamond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3526DF" w:rsidRPr="002A7B9E" w:rsidTr="00B36696">
        <w:trPr>
          <w:trHeight w:val="170"/>
        </w:trPr>
        <w:tc>
          <w:tcPr>
            <w:tcW w:w="2834" w:type="dxa"/>
            <w:shd w:val="clear" w:color="auto" w:fill="auto"/>
          </w:tcPr>
          <w:p w:rsidR="003526DF" w:rsidRPr="002A7B9E" w:rsidRDefault="003526DF" w:rsidP="00B36696">
            <w:pPr>
              <w:pStyle w:val="ECVLeftDetails"/>
              <w:rPr>
                <w:rFonts w:ascii="Garamond" w:hAnsi="Garamond" w:cs="Garamond"/>
                <w:szCs w:val="18"/>
              </w:rPr>
            </w:pPr>
            <w:proofErr w:type="spellStart"/>
            <w:r w:rsidRPr="002A7B9E">
              <w:rPr>
                <w:rFonts w:ascii="Garamond" w:hAnsi="Garamond" w:cs="Garamond"/>
                <w:szCs w:val="18"/>
              </w:rPr>
              <w:t>Dati</w:t>
            </w:r>
            <w:proofErr w:type="spellEnd"/>
            <w:r w:rsidRPr="002A7B9E">
              <w:rPr>
                <w:rFonts w:ascii="Garamond" w:hAnsi="Garamond" w:cs="Garamond"/>
                <w:szCs w:val="18"/>
              </w:rPr>
              <w:t xml:space="preserve"> </w:t>
            </w:r>
            <w:proofErr w:type="spellStart"/>
            <w:r w:rsidRPr="002A7B9E">
              <w:rPr>
                <w:rFonts w:ascii="Garamond" w:hAnsi="Garamond" w:cs="Garamond"/>
                <w:szCs w:val="18"/>
              </w:rPr>
              <w:t>personali</w:t>
            </w:r>
            <w:proofErr w:type="spellEnd"/>
          </w:p>
        </w:tc>
        <w:tc>
          <w:tcPr>
            <w:tcW w:w="7542" w:type="dxa"/>
            <w:shd w:val="clear" w:color="auto" w:fill="auto"/>
          </w:tcPr>
          <w:p w:rsidR="003526DF" w:rsidRPr="002A7B9E" w:rsidRDefault="003526DF" w:rsidP="00B36696">
            <w:pPr>
              <w:pStyle w:val="ECVSectionDetails"/>
              <w:spacing w:line="276" w:lineRule="auto"/>
              <w:rPr>
                <w:rFonts w:ascii="Garamond" w:hAnsi="Garamond"/>
                <w:lang w:val="it-IT"/>
              </w:rPr>
            </w:pPr>
            <w:r w:rsidRPr="002A7B9E">
              <w:rPr>
                <w:rFonts w:ascii="Garamond" w:hAnsi="Garamond" w:cs="Garamond"/>
                <w:szCs w:val="18"/>
                <w:lang w:val="it-IT"/>
              </w:rPr>
              <w:t>Autorizzo il trattamento dei miei dati personali presenti nel cv ai sensi del Decreto Legislativo 30 giugno 2003, n. 196 “Codice in materia di protezione dei dati personali” e del GDPR (Regolamento UE 2016/679).</w:t>
            </w:r>
          </w:p>
        </w:tc>
      </w:tr>
    </w:tbl>
    <w:p w:rsidR="003526DF" w:rsidRPr="002A7B9E" w:rsidRDefault="003526DF" w:rsidP="003526DF">
      <w:pPr>
        <w:rPr>
          <w:rFonts w:ascii="Garamond" w:hAnsi="Garamond"/>
          <w:lang w:val="it-I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3526DF" w:rsidRPr="002A7B9E" w:rsidTr="00B36696">
        <w:trPr>
          <w:trHeight w:val="205"/>
        </w:trPr>
        <w:tc>
          <w:tcPr>
            <w:tcW w:w="2834" w:type="dxa"/>
            <w:shd w:val="clear" w:color="auto" w:fill="auto"/>
          </w:tcPr>
          <w:p w:rsidR="003526DF" w:rsidRPr="002A7B9E" w:rsidRDefault="003526DF" w:rsidP="00B36696">
            <w:pPr>
              <w:pStyle w:val="ECVLeftDetails"/>
              <w:rPr>
                <w:rFonts w:ascii="Garamond" w:hAnsi="Garamond" w:cs="Garamond"/>
                <w:szCs w:val="18"/>
                <w:lang w:val="it-IT"/>
              </w:rPr>
            </w:pPr>
          </w:p>
        </w:tc>
        <w:tc>
          <w:tcPr>
            <w:tcW w:w="7542" w:type="dxa"/>
            <w:shd w:val="clear" w:color="auto" w:fill="auto"/>
          </w:tcPr>
          <w:p w:rsidR="003526DF" w:rsidRPr="002A7B9E" w:rsidRDefault="003526DF" w:rsidP="00B36696">
            <w:pPr>
              <w:pStyle w:val="ECVSectionDetails"/>
              <w:snapToGrid w:val="0"/>
              <w:spacing w:line="276" w:lineRule="auto"/>
              <w:rPr>
                <w:rFonts w:ascii="Garamond" w:hAnsi="Garamond" w:cs="Garamond"/>
                <w:szCs w:val="18"/>
                <w:lang w:val="it-IT"/>
              </w:rPr>
            </w:pPr>
          </w:p>
        </w:tc>
      </w:tr>
    </w:tbl>
    <w:p w:rsidR="003526DF" w:rsidRPr="002A7B9E" w:rsidRDefault="003526DF" w:rsidP="003526DF">
      <w:pPr>
        <w:spacing w:after="0" w:line="360" w:lineRule="auto"/>
        <w:rPr>
          <w:rFonts w:ascii="Garamond" w:hAnsi="Garamond"/>
          <w:smallCaps/>
          <w:color w:val="0070C0"/>
          <w:sz w:val="22"/>
          <w:szCs w:val="22"/>
          <w:lang w:val="it-IT" w:eastAsia="ar-SA"/>
        </w:rPr>
      </w:pPr>
    </w:p>
    <w:p w:rsidR="003526DF" w:rsidRPr="002A7B9E" w:rsidRDefault="003526DF" w:rsidP="003526DF">
      <w:pPr>
        <w:spacing w:after="0" w:line="360" w:lineRule="auto"/>
        <w:rPr>
          <w:rFonts w:ascii="Garamond" w:hAnsi="Garamond"/>
          <w:smallCaps/>
          <w:color w:val="auto"/>
          <w:sz w:val="22"/>
          <w:szCs w:val="22"/>
          <w:lang w:val="it-IT" w:eastAsia="ar-SA"/>
        </w:rPr>
      </w:pPr>
    </w:p>
    <w:p w:rsidR="003526DF" w:rsidRPr="002A7B9E" w:rsidRDefault="003526DF" w:rsidP="003526DF">
      <w:pPr>
        <w:spacing w:after="0" w:line="360" w:lineRule="auto"/>
        <w:rPr>
          <w:rFonts w:ascii="Garamond" w:hAnsi="Garamond"/>
          <w:smallCaps/>
          <w:color w:val="auto"/>
          <w:sz w:val="22"/>
          <w:szCs w:val="22"/>
          <w:lang w:val="it-IT" w:eastAsia="ar-SA"/>
        </w:rPr>
      </w:pPr>
    </w:p>
    <w:p w:rsidR="003526DF" w:rsidRPr="002A7B9E" w:rsidRDefault="003526DF" w:rsidP="003526DF">
      <w:pPr>
        <w:spacing w:after="0" w:line="360" w:lineRule="auto"/>
        <w:ind w:right="284"/>
        <w:rPr>
          <w:rFonts w:ascii="Garamond" w:eastAsia="Garamond" w:hAnsi="Garamond"/>
          <w:color w:val="0070C0"/>
          <w:sz w:val="20"/>
          <w:szCs w:val="20"/>
          <w:lang w:val="it-IT"/>
        </w:rPr>
      </w:pPr>
    </w:p>
    <w:p w:rsidR="00214C7E" w:rsidRPr="002A7B9E" w:rsidRDefault="00214C7E" w:rsidP="002D0E95">
      <w:pPr>
        <w:spacing w:after="0" w:line="360" w:lineRule="auto"/>
        <w:ind w:left="720" w:right="284" w:hanging="720"/>
        <w:rPr>
          <w:rFonts w:ascii="Garamond" w:eastAsia="Garamond" w:hAnsi="Garamond"/>
          <w:sz w:val="20"/>
          <w:szCs w:val="20"/>
          <w:lang w:val="it-IT"/>
        </w:rPr>
      </w:pPr>
    </w:p>
    <w:p w:rsidR="003011F3" w:rsidRPr="002A7B9E" w:rsidRDefault="003011F3" w:rsidP="002D0E95">
      <w:pPr>
        <w:spacing w:after="0" w:line="360" w:lineRule="auto"/>
        <w:ind w:left="720" w:right="284" w:hanging="720"/>
        <w:rPr>
          <w:rFonts w:ascii="Garamond" w:eastAsia="Garamond" w:hAnsi="Garamond"/>
          <w:sz w:val="20"/>
          <w:szCs w:val="20"/>
          <w:lang w:val="it-IT"/>
        </w:rPr>
      </w:pPr>
    </w:p>
    <w:sectPr w:rsidR="003011F3" w:rsidRPr="002A7B9E" w:rsidSect="008B3F3D">
      <w:headerReference w:type="default" r:id="rId14"/>
      <w:footerReference w:type="default" r:id="rId15"/>
      <w:pgSz w:w="12240" w:h="15840"/>
      <w:pgMar w:top="2427" w:right="1134" w:bottom="1576" w:left="1134" w:header="1418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058F" w:rsidRDefault="004D058F" w:rsidP="003011F3">
      <w:pPr>
        <w:spacing w:after="0" w:line="240" w:lineRule="auto"/>
      </w:pPr>
      <w:r>
        <w:separator/>
      </w:r>
    </w:p>
  </w:endnote>
  <w:endnote w:type="continuationSeparator" w:id="0">
    <w:p w:rsidR="004D058F" w:rsidRDefault="004D058F" w:rsidP="00301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Times New Roman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11F3" w:rsidRPr="008B3F3D" w:rsidRDefault="00B76C3D">
    <w:pPr>
      <w:pBdr>
        <w:top w:val="nil"/>
        <w:left w:val="nil"/>
        <w:bottom w:val="nil"/>
        <w:right w:val="nil"/>
        <w:between w:val="nil"/>
      </w:pBdr>
      <w:tabs>
        <w:tab w:val="left" w:pos="2835"/>
        <w:tab w:val="right" w:pos="10375"/>
      </w:tabs>
      <w:rPr>
        <w:lang w:val="it-IT"/>
      </w:rPr>
    </w:pPr>
    <w:r>
      <w:rPr>
        <w:rFonts w:ascii="Arial" w:eastAsia="Arial" w:hAnsi="Arial" w:cs="Arial"/>
        <w:color w:val="26B4EA"/>
        <w:sz w:val="14"/>
        <w:szCs w:val="14"/>
      </w:rPr>
      <w:tab/>
    </w:r>
    <w:r w:rsidRPr="008B3F3D">
      <w:rPr>
        <w:rFonts w:ascii="Arial" w:eastAsia="Arial" w:hAnsi="Arial" w:cs="Arial"/>
        <w:color w:val="3399FF"/>
        <w:sz w:val="14"/>
        <w:szCs w:val="14"/>
        <w:lang w:val="it-IT"/>
      </w:rPr>
      <w:t xml:space="preserve">© </w:t>
    </w:r>
    <w:proofErr w:type="spellStart"/>
    <w:r w:rsidRPr="008B3F3D">
      <w:rPr>
        <w:rFonts w:ascii="Arial" w:eastAsia="Arial" w:hAnsi="Arial" w:cs="Arial"/>
        <w:color w:val="3399FF"/>
        <w:sz w:val="14"/>
        <w:szCs w:val="14"/>
        <w:lang w:val="it-IT"/>
      </w:rPr>
      <w:t>European</w:t>
    </w:r>
    <w:proofErr w:type="spellEnd"/>
    <w:r w:rsidRPr="008B3F3D">
      <w:rPr>
        <w:rFonts w:ascii="Arial" w:eastAsia="Arial" w:hAnsi="Arial" w:cs="Arial"/>
        <w:color w:val="3399FF"/>
        <w:sz w:val="14"/>
        <w:szCs w:val="14"/>
        <w:lang w:val="it-IT"/>
      </w:rPr>
      <w:t xml:space="preserve"> Union, 2002-</w:t>
    </w:r>
    <w:r w:rsidR="008B3F3D">
      <w:rPr>
        <w:rFonts w:ascii="Arial" w:eastAsia="Arial" w:hAnsi="Arial" w:cs="Arial"/>
        <w:color w:val="3399FF"/>
        <w:sz w:val="14"/>
        <w:szCs w:val="14"/>
        <w:lang w:val="it-IT"/>
      </w:rPr>
      <w:t>2021</w:t>
    </w:r>
    <w:r w:rsidRPr="008B3F3D">
      <w:rPr>
        <w:rFonts w:ascii="Arial" w:eastAsia="Arial" w:hAnsi="Arial" w:cs="Arial"/>
        <w:color w:val="3399FF"/>
        <w:sz w:val="14"/>
        <w:szCs w:val="14"/>
        <w:lang w:val="it-IT"/>
      </w:rPr>
      <w:t xml:space="preserve"> | europass.cedefop.europa.eu </w:t>
    </w:r>
    <w:r w:rsidRPr="008B3F3D">
      <w:rPr>
        <w:rFonts w:ascii="Arial" w:eastAsia="Arial" w:hAnsi="Arial" w:cs="Arial"/>
        <w:color w:val="3399FF"/>
        <w:sz w:val="14"/>
        <w:szCs w:val="14"/>
        <w:lang w:val="it-IT"/>
      </w:rPr>
      <w:tab/>
      <w:t xml:space="preserve">Page </w:t>
    </w:r>
    <w:r w:rsidR="00F67EFD">
      <w:fldChar w:fldCharType="begin"/>
    </w:r>
    <w:r w:rsidRPr="008B3F3D">
      <w:rPr>
        <w:lang w:val="it-IT"/>
      </w:rPr>
      <w:instrText>PAGE</w:instrText>
    </w:r>
    <w:r w:rsidR="00F67EFD">
      <w:fldChar w:fldCharType="separate"/>
    </w:r>
    <w:r w:rsidR="00392433">
      <w:rPr>
        <w:noProof/>
        <w:lang w:val="it-IT"/>
      </w:rPr>
      <w:t>9</w:t>
    </w:r>
    <w:r w:rsidR="00F67EFD">
      <w:fldChar w:fldCharType="end"/>
    </w:r>
    <w:r w:rsidRPr="008B3F3D">
      <w:rPr>
        <w:rFonts w:ascii="Arial" w:eastAsia="Arial" w:hAnsi="Arial" w:cs="Arial"/>
        <w:color w:val="3399FF"/>
        <w:sz w:val="14"/>
        <w:szCs w:val="14"/>
        <w:lang w:val="it-IT"/>
      </w:rPr>
      <w:t xml:space="preserve"> / </w:t>
    </w:r>
    <w:r w:rsidR="00F67EFD">
      <w:fldChar w:fldCharType="begin"/>
    </w:r>
    <w:r w:rsidRPr="008B3F3D">
      <w:rPr>
        <w:lang w:val="it-IT"/>
      </w:rPr>
      <w:instrText>NUMPAGES</w:instrText>
    </w:r>
    <w:r w:rsidR="00F67EFD">
      <w:fldChar w:fldCharType="separate"/>
    </w:r>
    <w:r w:rsidR="00392433">
      <w:rPr>
        <w:noProof/>
        <w:lang w:val="it-IT"/>
      </w:rPr>
      <w:t>9</w:t>
    </w:r>
    <w:r w:rsidR="00F67EFD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058F" w:rsidRDefault="004D058F" w:rsidP="003011F3">
      <w:pPr>
        <w:spacing w:after="0" w:line="240" w:lineRule="auto"/>
      </w:pPr>
      <w:r>
        <w:separator/>
      </w:r>
    </w:p>
  </w:footnote>
  <w:footnote w:type="continuationSeparator" w:id="0">
    <w:p w:rsidR="004D058F" w:rsidRDefault="004D058F" w:rsidP="00301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11F3" w:rsidRPr="008B3F3D" w:rsidRDefault="00B76C3D">
    <w:pPr>
      <w:pBdr>
        <w:top w:val="nil"/>
        <w:left w:val="nil"/>
        <w:bottom w:val="nil"/>
        <w:right w:val="nil"/>
        <w:between w:val="nil"/>
      </w:pBdr>
    </w:pPr>
    <w:r w:rsidRPr="008B3F3D">
      <w:tab/>
    </w:r>
    <w:r w:rsidRPr="008B3F3D">
      <w:tab/>
    </w:r>
    <w:r w:rsidRPr="008B3F3D">
      <w:tab/>
    </w:r>
    <w:r w:rsidRPr="008B3F3D">
      <w:rPr>
        <w:color w:val="3399FF"/>
        <w:sz w:val="18"/>
        <w:szCs w:val="18"/>
      </w:rPr>
      <w:t>Curriculum Vitae</w:t>
    </w:r>
    <w:r w:rsidRPr="008B3F3D">
      <w:rPr>
        <w:color w:val="3399FF"/>
        <w:sz w:val="18"/>
        <w:szCs w:val="18"/>
      </w:rPr>
      <w:tab/>
    </w:r>
    <w:r w:rsidRPr="008B3F3D">
      <w:rPr>
        <w:color w:val="3399FF"/>
        <w:sz w:val="18"/>
        <w:szCs w:val="18"/>
      </w:rPr>
      <w:tab/>
    </w:r>
    <w:r w:rsidRPr="008B3F3D">
      <w:rPr>
        <w:color w:val="3399FF"/>
        <w:sz w:val="18"/>
        <w:szCs w:val="18"/>
      </w:rPr>
      <w:tab/>
    </w:r>
    <w:r w:rsidRPr="008B3F3D">
      <w:rPr>
        <w:color w:val="3399FF"/>
        <w:sz w:val="18"/>
        <w:szCs w:val="18"/>
      </w:rPr>
      <w:tab/>
    </w:r>
    <w:r w:rsidRPr="008B3F3D">
      <w:rPr>
        <w:color w:val="3399FF"/>
        <w:sz w:val="18"/>
        <w:szCs w:val="18"/>
      </w:rPr>
      <w:tab/>
      <w:t>Emanuele Bartolini</w:t>
    </w:r>
    <w:r w:rsidRPr="008B3F3D">
      <w:rPr>
        <w:noProof/>
        <w:lang w:val="it-IT" w:eastAsia="it-IT"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 distT="0" distB="0" distL="0" distR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3140" cy="287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3011F3" w:rsidRPr="008B3F3D" w:rsidRDefault="003011F3">
    <w:pPr>
      <w:pBdr>
        <w:top w:val="nil"/>
        <w:left w:val="nil"/>
        <w:bottom w:val="nil"/>
        <w:right w:val="nil"/>
        <w:between w:val="nil"/>
      </w:pBdr>
      <w:rPr>
        <w:color w:val="3399F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8"/>
    <w:multiLevelType w:val="single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  <w:szCs w:val="20"/>
      </w:r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27611B2"/>
    <w:multiLevelType w:val="hybridMultilevel"/>
    <w:tmpl w:val="1F429B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62EA5"/>
    <w:multiLevelType w:val="multilevel"/>
    <w:tmpl w:val="6CD832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"/>
      <w:lvlJc w:val="left"/>
      <w:pPr>
        <w:ind w:left="1080" w:hanging="360"/>
      </w:pPr>
    </w:lvl>
    <w:lvl w:ilvl="2">
      <w:start w:val="1"/>
      <w:numFmt w:val="decimal"/>
      <w:lvlText w:val=""/>
      <w:lvlJc w:val="left"/>
      <w:pPr>
        <w:ind w:left="1440" w:hanging="360"/>
      </w:pPr>
    </w:lvl>
    <w:lvl w:ilvl="3">
      <w:start w:val="1"/>
      <w:numFmt w:val="decimal"/>
      <w:lvlText w:val=""/>
      <w:lvlJc w:val="left"/>
      <w:pPr>
        <w:ind w:left="1800" w:hanging="360"/>
      </w:pPr>
    </w:lvl>
    <w:lvl w:ilvl="4">
      <w:start w:val="1"/>
      <w:numFmt w:val="decimal"/>
      <w:lvlText w:val=""/>
      <w:lvlJc w:val="left"/>
      <w:pPr>
        <w:ind w:left="2160" w:hanging="360"/>
      </w:pPr>
    </w:lvl>
    <w:lvl w:ilvl="5">
      <w:start w:val="1"/>
      <w:numFmt w:val="decimal"/>
      <w:lvlText w:val=""/>
      <w:lvlJc w:val="left"/>
      <w:pPr>
        <w:ind w:left="2520" w:hanging="360"/>
      </w:pPr>
    </w:lvl>
    <w:lvl w:ilvl="6">
      <w:start w:val="1"/>
      <w:numFmt w:val="decimal"/>
      <w:lvlText w:val=""/>
      <w:lvlJc w:val="left"/>
      <w:pPr>
        <w:ind w:left="2880" w:hanging="360"/>
      </w:pPr>
    </w:lvl>
    <w:lvl w:ilvl="7">
      <w:start w:val="1"/>
      <w:numFmt w:val="decimal"/>
      <w:lvlText w:val=""/>
      <w:lvlJc w:val="left"/>
      <w:pPr>
        <w:ind w:left="3240" w:hanging="360"/>
      </w:pPr>
    </w:lvl>
    <w:lvl w:ilvl="8">
      <w:start w:val="1"/>
      <w:numFmt w:val="decimal"/>
      <w:lvlText w:val=""/>
      <w:lvlJc w:val="left"/>
      <w:pPr>
        <w:ind w:left="3600" w:hanging="360"/>
      </w:pPr>
    </w:lvl>
  </w:abstractNum>
  <w:abstractNum w:abstractNumId="4" w15:restartNumberingAfterBreak="0">
    <w:nsid w:val="13B23688"/>
    <w:multiLevelType w:val="multilevel"/>
    <w:tmpl w:val="762C1010"/>
    <w:lvl w:ilvl="0">
      <w:start w:val="20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Garamond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E0B400D"/>
    <w:multiLevelType w:val="hybridMultilevel"/>
    <w:tmpl w:val="CE4831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6D2030"/>
    <w:multiLevelType w:val="multilevel"/>
    <w:tmpl w:val="02CCB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2B3E246B"/>
    <w:multiLevelType w:val="multilevel"/>
    <w:tmpl w:val="CD888224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8" w15:restartNumberingAfterBreak="0">
    <w:nsid w:val="30920E98"/>
    <w:multiLevelType w:val="multilevel"/>
    <w:tmpl w:val="18C6BFB4"/>
    <w:lvl w:ilvl="0">
      <w:start w:val="20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Garamond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31BB1DDC"/>
    <w:multiLevelType w:val="multilevel"/>
    <w:tmpl w:val="878687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34641DDD"/>
    <w:multiLevelType w:val="hybridMultilevel"/>
    <w:tmpl w:val="DBB8E368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7155343"/>
    <w:multiLevelType w:val="multilevel"/>
    <w:tmpl w:val="14CA0B64"/>
    <w:lvl w:ilvl="0">
      <w:start w:val="20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Garamond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4922736F"/>
    <w:multiLevelType w:val="hybridMultilevel"/>
    <w:tmpl w:val="6390142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90A15E8"/>
    <w:multiLevelType w:val="hybridMultilevel"/>
    <w:tmpl w:val="79E498B4"/>
    <w:lvl w:ilvl="0" w:tplc="A2BC8E32">
      <w:start w:val="2014"/>
      <w:numFmt w:val="bullet"/>
      <w:lvlText w:val="-"/>
      <w:lvlJc w:val="left"/>
      <w:pPr>
        <w:ind w:left="720" w:hanging="360"/>
      </w:pPr>
      <w:rPr>
        <w:rFonts w:ascii="Garamond" w:eastAsia="Times New Roman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DB1C44"/>
    <w:multiLevelType w:val="hybridMultilevel"/>
    <w:tmpl w:val="19A6629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D294834"/>
    <w:multiLevelType w:val="hybridMultilevel"/>
    <w:tmpl w:val="64A0EA8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D99731F"/>
    <w:multiLevelType w:val="multilevel"/>
    <w:tmpl w:val="838067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6D302BE1"/>
    <w:multiLevelType w:val="multilevel"/>
    <w:tmpl w:val="2D44D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2"/>
  </w:num>
  <w:num w:numId="5">
    <w:abstractNumId w:val="10"/>
  </w:num>
  <w:num w:numId="6">
    <w:abstractNumId w:val="5"/>
  </w:num>
  <w:num w:numId="7">
    <w:abstractNumId w:val="12"/>
  </w:num>
  <w:num w:numId="8">
    <w:abstractNumId w:val="15"/>
  </w:num>
  <w:num w:numId="9">
    <w:abstractNumId w:val="14"/>
  </w:num>
  <w:num w:numId="10">
    <w:abstractNumId w:val="0"/>
  </w:num>
  <w:num w:numId="11">
    <w:abstractNumId w:val="13"/>
  </w:num>
  <w:num w:numId="12">
    <w:abstractNumId w:val="1"/>
  </w:num>
  <w:num w:numId="13">
    <w:abstractNumId w:val="16"/>
  </w:num>
  <w:num w:numId="14">
    <w:abstractNumId w:val="6"/>
  </w:num>
  <w:num w:numId="15">
    <w:abstractNumId w:val="17"/>
  </w:num>
  <w:num w:numId="16">
    <w:abstractNumId w:val="4"/>
  </w:num>
  <w:num w:numId="17">
    <w:abstractNumId w:val="11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1F3"/>
    <w:rsid w:val="0001389A"/>
    <w:rsid w:val="00067E48"/>
    <w:rsid w:val="001D7B48"/>
    <w:rsid w:val="001D7EB8"/>
    <w:rsid w:val="00214C7E"/>
    <w:rsid w:val="002A7B9E"/>
    <w:rsid w:val="002D0E95"/>
    <w:rsid w:val="0030060B"/>
    <w:rsid w:val="003011F3"/>
    <w:rsid w:val="00302C77"/>
    <w:rsid w:val="003526DF"/>
    <w:rsid w:val="00392433"/>
    <w:rsid w:val="00425D9A"/>
    <w:rsid w:val="004A26D7"/>
    <w:rsid w:val="004D058F"/>
    <w:rsid w:val="004D5911"/>
    <w:rsid w:val="004F0564"/>
    <w:rsid w:val="005637A1"/>
    <w:rsid w:val="00583CEC"/>
    <w:rsid w:val="005F3320"/>
    <w:rsid w:val="00616031"/>
    <w:rsid w:val="006352EC"/>
    <w:rsid w:val="0067702D"/>
    <w:rsid w:val="00687EF1"/>
    <w:rsid w:val="007A2B1C"/>
    <w:rsid w:val="007D176C"/>
    <w:rsid w:val="0082793C"/>
    <w:rsid w:val="008933DD"/>
    <w:rsid w:val="008A47E9"/>
    <w:rsid w:val="008B3F3D"/>
    <w:rsid w:val="008C4042"/>
    <w:rsid w:val="00962AE7"/>
    <w:rsid w:val="009772FE"/>
    <w:rsid w:val="009C0658"/>
    <w:rsid w:val="009D405D"/>
    <w:rsid w:val="00AB3406"/>
    <w:rsid w:val="00B23F5F"/>
    <w:rsid w:val="00B41D50"/>
    <w:rsid w:val="00B477C9"/>
    <w:rsid w:val="00B64713"/>
    <w:rsid w:val="00B76C3D"/>
    <w:rsid w:val="00B81063"/>
    <w:rsid w:val="00B91262"/>
    <w:rsid w:val="00BE7C87"/>
    <w:rsid w:val="00C03666"/>
    <w:rsid w:val="00CB033C"/>
    <w:rsid w:val="00CE0B2D"/>
    <w:rsid w:val="00D01E47"/>
    <w:rsid w:val="00D26F79"/>
    <w:rsid w:val="00D942CD"/>
    <w:rsid w:val="00E00D81"/>
    <w:rsid w:val="00E31D12"/>
    <w:rsid w:val="00E37F0D"/>
    <w:rsid w:val="00E949C6"/>
    <w:rsid w:val="00F333CD"/>
    <w:rsid w:val="00F67EFD"/>
    <w:rsid w:val="00FF1DEE"/>
    <w:rsid w:val="00FF4B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024313B"/>
  <w15:docId w15:val="{7C735084-44DC-A545-98BF-BD917A0D6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A"/>
        <w:sz w:val="24"/>
        <w:szCs w:val="24"/>
        <w:lang w:val="en-US" w:eastAsia="it-IT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B6FA4"/>
    <w:pPr>
      <w:suppressAutoHyphens/>
    </w:pPr>
    <w:rPr>
      <w:lang w:eastAsia="zh-CN"/>
    </w:rPr>
  </w:style>
  <w:style w:type="paragraph" w:styleId="Titolo1">
    <w:name w:val="heading 1"/>
    <w:basedOn w:val="Normale"/>
    <w:link w:val="Titolo1Carattere"/>
    <w:uiPriority w:val="99"/>
    <w:qFormat/>
    <w:rsid w:val="00DB6FA4"/>
    <w:pPr>
      <w:outlineLvl w:val="0"/>
    </w:pPr>
  </w:style>
  <w:style w:type="paragraph" w:styleId="Titolo2">
    <w:name w:val="heading 2"/>
    <w:basedOn w:val="Titolo"/>
    <w:link w:val="Titolo2Carattere"/>
    <w:uiPriority w:val="99"/>
    <w:qFormat/>
    <w:rsid w:val="008E5584"/>
    <w:pPr>
      <w:outlineLvl w:val="1"/>
    </w:pPr>
  </w:style>
  <w:style w:type="paragraph" w:styleId="Titolo3">
    <w:name w:val="heading 3"/>
    <w:basedOn w:val="Titolo"/>
    <w:link w:val="Titolo3Carattere"/>
    <w:uiPriority w:val="99"/>
    <w:qFormat/>
    <w:rsid w:val="008E5584"/>
    <w:pPr>
      <w:outlineLvl w:val="2"/>
    </w:pPr>
  </w:style>
  <w:style w:type="paragraph" w:styleId="Titolo4">
    <w:name w:val="heading 4"/>
    <w:basedOn w:val="Normale1"/>
    <w:next w:val="Normale1"/>
    <w:rsid w:val="003011F3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1"/>
    <w:next w:val="Normale1"/>
    <w:rsid w:val="003011F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rsid w:val="003011F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3011F3"/>
  </w:style>
  <w:style w:type="table" w:customStyle="1" w:styleId="TableNormal">
    <w:name w:val="Table Normal"/>
    <w:rsid w:val="003011F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link w:val="TitoloCarattere"/>
    <w:uiPriority w:val="99"/>
    <w:qFormat/>
    <w:rsid w:val="008E558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Titolo1Carattere">
    <w:name w:val="Titolo 1 Carattere"/>
    <w:link w:val="Titolo1"/>
    <w:uiPriority w:val="9"/>
    <w:rsid w:val="00954156"/>
    <w:rPr>
      <w:rFonts w:ascii="Cambria" w:eastAsia="Times New Roman" w:hAnsi="Cambria" w:cs="Times New Roman"/>
      <w:b/>
      <w:bCs/>
      <w:color w:val="00000A"/>
      <w:kern w:val="32"/>
      <w:sz w:val="32"/>
      <w:szCs w:val="32"/>
      <w:lang w:eastAsia="zh-CN"/>
    </w:rPr>
  </w:style>
  <w:style w:type="character" w:customStyle="1" w:styleId="Titolo2Carattere">
    <w:name w:val="Titolo 2 Carattere"/>
    <w:link w:val="Titolo2"/>
    <w:uiPriority w:val="9"/>
    <w:semiHidden/>
    <w:rsid w:val="00954156"/>
    <w:rPr>
      <w:rFonts w:ascii="Cambria" w:eastAsia="Times New Roman" w:hAnsi="Cambria" w:cs="Times New Roman"/>
      <w:b/>
      <w:bCs/>
      <w:i/>
      <w:iCs/>
      <w:color w:val="00000A"/>
      <w:sz w:val="28"/>
      <w:szCs w:val="28"/>
      <w:lang w:eastAsia="zh-CN"/>
    </w:rPr>
  </w:style>
  <w:style w:type="character" w:customStyle="1" w:styleId="Titolo3Carattere">
    <w:name w:val="Titolo 3 Carattere"/>
    <w:link w:val="Titolo3"/>
    <w:uiPriority w:val="9"/>
    <w:semiHidden/>
    <w:rsid w:val="00954156"/>
    <w:rPr>
      <w:rFonts w:ascii="Cambria" w:eastAsia="Times New Roman" w:hAnsi="Cambria" w:cs="Times New Roman"/>
      <w:b/>
      <w:bCs/>
      <w:color w:val="00000A"/>
      <w:sz w:val="26"/>
      <w:szCs w:val="26"/>
      <w:lang w:eastAsia="zh-CN"/>
    </w:rPr>
  </w:style>
  <w:style w:type="character" w:customStyle="1" w:styleId="WW8Num1z0">
    <w:name w:val="WW8Num1z0"/>
    <w:uiPriority w:val="99"/>
    <w:rsid w:val="00DB6FA4"/>
  </w:style>
  <w:style w:type="character" w:customStyle="1" w:styleId="WW8Num1z1">
    <w:name w:val="WW8Num1z1"/>
    <w:uiPriority w:val="99"/>
    <w:rsid w:val="00DB6FA4"/>
  </w:style>
  <w:style w:type="character" w:customStyle="1" w:styleId="WW8Num1z2">
    <w:name w:val="WW8Num1z2"/>
    <w:uiPriority w:val="99"/>
    <w:rsid w:val="00DB6FA4"/>
  </w:style>
  <w:style w:type="character" w:customStyle="1" w:styleId="WW8Num1z3">
    <w:name w:val="WW8Num1z3"/>
    <w:uiPriority w:val="99"/>
    <w:rsid w:val="00DB6FA4"/>
  </w:style>
  <w:style w:type="character" w:customStyle="1" w:styleId="WW8Num1z4">
    <w:name w:val="WW8Num1z4"/>
    <w:uiPriority w:val="99"/>
    <w:rsid w:val="00DB6FA4"/>
  </w:style>
  <w:style w:type="character" w:customStyle="1" w:styleId="WW8Num1z5">
    <w:name w:val="WW8Num1z5"/>
    <w:uiPriority w:val="99"/>
    <w:rsid w:val="00DB6FA4"/>
  </w:style>
  <w:style w:type="character" w:customStyle="1" w:styleId="WW8Num1z6">
    <w:name w:val="WW8Num1z6"/>
    <w:uiPriority w:val="99"/>
    <w:rsid w:val="00DB6FA4"/>
  </w:style>
  <w:style w:type="character" w:customStyle="1" w:styleId="WW8Num1z7">
    <w:name w:val="WW8Num1z7"/>
    <w:uiPriority w:val="99"/>
    <w:rsid w:val="00DB6FA4"/>
  </w:style>
  <w:style w:type="character" w:customStyle="1" w:styleId="WW8Num1z8">
    <w:name w:val="WW8Num1z8"/>
    <w:uiPriority w:val="99"/>
    <w:rsid w:val="00DB6FA4"/>
  </w:style>
  <w:style w:type="character" w:customStyle="1" w:styleId="WW8Num2z0">
    <w:name w:val="WW8Num2z0"/>
    <w:uiPriority w:val="99"/>
    <w:rsid w:val="00DB6FA4"/>
  </w:style>
  <w:style w:type="character" w:customStyle="1" w:styleId="WW8Num2z1">
    <w:name w:val="WW8Num2z1"/>
    <w:uiPriority w:val="99"/>
    <w:rsid w:val="00DB6FA4"/>
  </w:style>
  <w:style w:type="character" w:customStyle="1" w:styleId="WW8Num2z2">
    <w:name w:val="WW8Num2z2"/>
    <w:uiPriority w:val="99"/>
    <w:rsid w:val="00DB6FA4"/>
  </w:style>
  <w:style w:type="character" w:customStyle="1" w:styleId="WW8Num2z3">
    <w:name w:val="WW8Num2z3"/>
    <w:uiPriority w:val="99"/>
    <w:rsid w:val="00DB6FA4"/>
  </w:style>
  <w:style w:type="character" w:customStyle="1" w:styleId="WW8Num2z4">
    <w:name w:val="WW8Num2z4"/>
    <w:uiPriority w:val="99"/>
    <w:rsid w:val="00DB6FA4"/>
  </w:style>
  <w:style w:type="character" w:customStyle="1" w:styleId="WW8Num2z5">
    <w:name w:val="WW8Num2z5"/>
    <w:uiPriority w:val="99"/>
    <w:rsid w:val="00DB6FA4"/>
  </w:style>
  <w:style w:type="character" w:customStyle="1" w:styleId="WW8Num2z6">
    <w:name w:val="WW8Num2z6"/>
    <w:uiPriority w:val="99"/>
    <w:rsid w:val="00DB6FA4"/>
  </w:style>
  <w:style w:type="character" w:customStyle="1" w:styleId="WW8Num2z7">
    <w:name w:val="WW8Num2z7"/>
    <w:uiPriority w:val="99"/>
    <w:rsid w:val="00DB6FA4"/>
  </w:style>
  <w:style w:type="character" w:customStyle="1" w:styleId="WW8Num2z8">
    <w:name w:val="WW8Num2z8"/>
    <w:uiPriority w:val="99"/>
    <w:rsid w:val="00DB6FA4"/>
  </w:style>
  <w:style w:type="character" w:customStyle="1" w:styleId="WW8Num3z0">
    <w:name w:val="WW8Num3z0"/>
    <w:uiPriority w:val="99"/>
    <w:rsid w:val="00DB6FA4"/>
  </w:style>
  <w:style w:type="character" w:customStyle="1" w:styleId="WW8Num3z1">
    <w:name w:val="WW8Num3z1"/>
    <w:uiPriority w:val="99"/>
    <w:rsid w:val="00DB6FA4"/>
  </w:style>
  <w:style w:type="character" w:customStyle="1" w:styleId="WW8Num3z2">
    <w:name w:val="WW8Num3z2"/>
    <w:uiPriority w:val="99"/>
    <w:rsid w:val="00DB6FA4"/>
  </w:style>
  <w:style w:type="character" w:customStyle="1" w:styleId="WW8Num3z3">
    <w:name w:val="WW8Num3z3"/>
    <w:uiPriority w:val="99"/>
    <w:rsid w:val="00DB6FA4"/>
  </w:style>
  <w:style w:type="character" w:customStyle="1" w:styleId="WW8Num3z4">
    <w:name w:val="WW8Num3z4"/>
    <w:uiPriority w:val="99"/>
    <w:rsid w:val="00DB6FA4"/>
  </w:style>
  <w:style w:type="character" w:customStyle="1" w:styleId="WW8Num3z5">
    <w:name w:val="WW8Num3z5"/>
    <w:uiPriority w:val="99"/>
    <w:rsid w:val="00DB6FA4"/>
  </w:style>
  <w:style w:type="character" w:customStyle="1" w:styleId="WW8Num3z6">
    <w:name w:val="WW8Num3z6"/>
    <w:uiPriority w:val="99"/>
    <w:rsid w:val="00DB6FA4"/>
  </w:style>
  <w:style w:type="character" w:customStyle="1" w:styleId="WW8Num3z7">
    <w:name w:val="WW8Num3z7"/>
    <w:uiPriority w:val="99"/>
    <w:rsid w:val="00DB6FA4"/>
  </w:style>
  <w:style w:type="character" w:customStyle="1" w:styleId="WW8Num3z8">
    <w:name w:val="WW8Num3z8"/>
    <w:uiPriority w:val="99"/>
    <w:rsid w:val="00DB6FA4"/>
  </w:style>
  <w:style w:type="character" w:customStyle="1" w:styleId="WW8Num4z0">
    <w:name w:val="WW8Num4z0"/>
    <w:uiPriority w:val="99"/>
    <w:rsid w:val="00DB6FA4"/>
    <w:rPr>
      <w:sz w:val="20"/>
      <w:lang w:val="en-GB"/>
    </w:rPr>
  </w:style>
  <w:style w:type="character" w:customStyle="1" w:styleId="WW8Num4z1">
    <w:name w:val="WW8Num4z1"/>
    <w:uiPriority w:val="99"/>
    <w:rsid w:val="00DB6FA4"/>
  </w:style>
  <w:style w:type="character" w:customStyle="1" w:styleId="WW8Num4z2">
    <w:name w:val="WW8Num4z2"/>
    <w:uiPriority w:val="99"/>
    <w:rsid w:val="00DB6FA4"/>
  </w:style>
  <w:style w:type="character" w:customStyle="1" w:styleId="WW8Num4z3">
    <w:name w:val="WW8Num4z3"/>
    <w:uiPriority w:val="99"/>
    <w:rsid w:val="00DB6FA4"/>
  </w:style>
  <w:style w:type="character" w:customStyle="1" w:styleId="WW8Num4z4">
    <w:name w:val="WW8Num4z4"/>
    <w:uiPriority w:val="99"/>
    <w:rsid w:val="00DB6FA4"/>
  </w:style>
  <w:style w:type="character" w:customStyle="1" w:styleId="WW8Num4z5">
    <w:name w:val="WW8Num4z5"/>
    <w:uiPriority w:val="99"/>
    <w:rsid w:val="00DB6FA4"/>
  </w:style>
  <w:style w:type="character" w:customStyle="1" w:styleId="WW8Num4z6">
    <w:name w:val="WW8Num4z6"/>
    <w:uiPriority w:val="99"/>
    <w:rsid w:val="00DB6FA4"/>
  </w:style>
  <w:style w:type="character" w:customStyle="1" w:styleId="WW8Num4z7">
    <w:name w:val="WW8Num4z7"/>
    <w:uiPriority w:val="99"/>
    <w:rsid w:val="00DB6FA4"/>
  </w:style>
  <w:style w:type="character" w:customStyle="1" w:styleId="WW8Num4z8">
    <w:name w:val="WW8Num4z8"/>
    <w:uiPriority w:val="99"/>
    <w:rsid w:val="00DB6FA4"/>
  </w:style>
  <w:style w:type="character" w:customStyle="1" w:styleId="WW8Num5z0">
    <w:name w:val="WW8Num5z0"/>
    <w:uiPriority w:val="99"/>
    <w:rsid w:val="00DB6FA4"/>
    <w:rPr>
      <w:rFonts w:ascii="Times New Roman" w:hAnsi="Times New Roman"/>
    </w:rPr>
  </w:style>
  <w:style w:type="character" w:customStyle="1" w:styleId="WW8NumSt2z0">
    <w:name w:val="WW8NumSt2z0"/>
    <w:uiPriority w:val="99"/>
    <w:rsid w:val="00DB6FA4"/>
    <w:rPr>
      <w:rFonts w:ascii="Times New Roman" w:hAnsi="Times New Roman"/>
    </w:rPr>
  </w:style>
  <w:style w:type="character" w:customStyle="1" w:styleId="CollegamentoInternet">
    <w:name w:val="Collegamento Internet"/>
    <w:uiPriority w:val="99"/>
    <w:rsid w:val="00DB6FA4"/>
    <w:rPr>
      <w:rFonts w:cs="Times New Roman"/>
      <w:color w:val="0000FF"/>
      <w:u w:val="single"/>
    </w:rPr>
  </w:style>
  <w:style w:type="character" w:customStyle="1" w:styleId="Caratteredinumerazione">
    <w:name w:val="Carattere di numerazione"/>
    <w:uiPriority w:val="99"/>
    <w:rsid w:val="00DB6FA4"/>
  </w:style>
  <w:style w:type="character" w:customStyle="1" w:styleId="ListLabel1">
    <w:name w:val="ListLabel 1"/>
    <w:uiPriority w:val="99"/>
    <w:rsid w:val="008E5584"/>
    <w:rPr>
      <w:sz w:val="20"/>
    </w:rPr>
  </w:style>
  <w:style w:type="character" w:customStyle="1" w:styleId="ListLabel2">
    <w:name w:val="ListLabel 2"/>
    <w:uiPriority w:val="99"/>
    <w:rsid w:val="008E5584"/>
    <w:rPr>
      <w:sz w:val="20"/>
    </w:rPr>
  </w:style>
  <w:style w:type="character" w:customStyle="1" w:styleId="ListLabel3">
    <w:name w:val="ListLabel 3"/>
    <w:uiPriority w:val="99"/>
    <w:rsid w:val="008E5584"/>
    <w:rPr>
      <w:sz w:val="20"/>
    </w:rPr>
  </w:style>
  <w:style w:type="character" w:customStyle="1" w:styleId="WW8Num6z0">
    <w:name w:val="WW8Num6z0"/>
    <w:uiPriority w:val="99"/>
    <w:rsid w:val="008E5584"/>
    <w:rPr>
      <w:rFonts w:ascii="Symbol" w:hAnsi="Symbol"/>
      <w:smallCaps/>
      <w:color w:val="000000"/>
      <w:spacing w:val="0"/>
      <w:sz w:val="22"/>
      <w:lang w:val="en-US"/>
    </w:rPr>
  </w:style>
  <w:style w:type="character" w:customStyle="1" w:styleId="ECVHeadingBusinessSector">
    <w:name w:val="_ECV_HeadingBusinessSector"/>
    <w:uiPriority w:val="99"/>
    <w:rsid w:val="008E5584"/>
    <w:rPr>
      <w:rFonts w:ascii="Arial" w:eastAsia="Times New Roman" w:hAnsi="Arial"/>
      <w:color w:val="1593CB"/>
      <w:spacing w:val="-6"/>
      <w:sz w:val="18"/>
    </w:rPr>
  </w:style>
  <w:style w:type="character" w:customStyle="1" w:styleId="ECVInternetLink">
    <w:name w:val="_ECV_InternetLink"/>
    <w:uiPriority w:val="99"/>
    <w:rsid w:val="008E5584"/>
    <w:rPr>
      <w:rFonts w:ascii="Arial" w:eastAsia="Times New Roman" w:hAnsi="Arial"/>
      <w:color w:val="3F3A38"/>
      <w:sz w:val="18"/>
      <w:u w:val="single"/>
      <w:lang w:val="en-GB"/>
    </w:rPr>
  </w:style>
  <w:style w:type="character" w:customStyle="1" w:styleId="Bullets">
    <w:name w:val="Bullets"/>
    <w:uiPriority w:val="99"/>
    <w:rsid w:val="008E5584"/>
    <w:rPr>
      <w:rFonts w:ascii="OpenSymbol" w:eastAsia="Times New Roman" w:hAnsi="OpenSymbol"/>
    </w:rPr>
  </w:style>
  <w:style w:type="character" w:customStyle="1" w:styleId="ECVContactDetails">
    <w:name w:val="_ECV_ContactDetails"/>
    <w:rsid w:val="008E5584"/>
    <w:rPr>
      <w:rFonts w:ascii="Arial" w:eastAsia="Times New Roman" w:hAnsi="Arial"/>
      <w:color w:val="3F3A38"/>
      <w:sz w:val="18"/>
    </w:rPr>
  </w:style>
  <w:style w:type="character" w:customStyle="1" w:styleId="ECVHeadingContactDetails">
    <w:name w:val="_ECV_HeadingContactDetails"/>
    <w:rsid w:val="008E5584"/>
    <w:rPr>
      <w:rFonts w:ascii="Arial" w:eastAsia="Times New Roman" w:hAnsi="Arial"/>
      <w:color w:val="1593CB"/>
      <w:sz w:val="18"/>
    </w:rPr>
  </w:style>
  <w:style w:type="character" w:customStyle="1" w:styleId="TitoloCarattere">
    <w:name w:val="Titolo Carattere"/>
    <w:link w:val="Titolo"/>
    <w:uiPriority w:val="10"/>
    <w:rsid w:val="00954156"/>
    <w:rPr>
      <w:rFonts w:ascii="Cambria" w:eastAsia="Times New Roman" w:hAnsi="Cambria" w:cs="Times New Roman"/>
      <w:b/>
      <w:bCs/>
      <w:color w:val="00000A"/>
      <w:kern w:val="28"/>
      <w:sz w:val="32"/>
      <w:szCs w:val="32"/>
      <w:lang w:eastAsia="zh-CN"/>
    </w:rPr>
  </w:style>
  <w:style w:type="paragraph" w:styleId="Corpotesto">
    <w:name w:val="Body Text"/>
    <w:basedOn w:val="Normale"/>
    <w:link w:val="CorpotestoCarattere"/>
    <w:uiPriority w:val="99"/>
    <w:rsid w:val="00DB6FA4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954156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Elenco">
    <w:name w:val="List"/>
    <w:basedOn w:val="Corpotesto"/>
    <w:uiPriority w:val="99"/>
    <w:rsid w:val="00DB6FA4"/>
    <w:rPr>
      <w:rFonts w:cs="Mangal"/>
    </w:rPr>
  </w:style>
  <w:style w:type="paragraph" w:styleId="Didascalia">
    <w:name w:val="caption"/>
    <w:basedOn w:val="Normale"/>
    <w:uiPriority w:val="99"/>
    <w:qFormat/>
    <w:rsid w:val="00DB6FA4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uiPriority w:val="99"/>
    <w:rsid w:val="00DB6FA4"/>
    <w:pPr>
      <w:suppressLineNumbers/>
    </w:pPr>
    <w:rPr>
      <w:rFonts w:cs="Mangal"/>
    </w:rPr>
  </w:style>
  <w:style w:type="paragraph" w:customStyle="1" w:styleId="Titoloprincipale">
    <w:name w:val="Titolo principale"/>
    <w:basedOn w:val="Normale"/>
    <w:uiPriority w:val="99"/>
    <w:rsid w:val="00DB6FA4"/>
    <w:pPr>
      <w:spacing w:before="240" w:after="60"/>
      <w:jc w:val="center"/>
    </w:pPr>
    <w:rPr>
      <w:rFonts w:ascii="Arial" w:hAnsi="Arial" w:cs="Arial"/>
      <w:b/>
      <w:bCs/>
      <w:sz w:val="32"/>
      <w:szCs w:val="32"/>
    </w:rPr>
  </w:style>
  <w:style w:type="paragraph" w:styleId="Elenco2">
    <w:name w:val="List 2"/>
    <w:basedOn w:val="Normale"/>
    <w:uiPriority w:val="99"/>
    <w:rsid w:val="00DB6FA4"/>
    <w:pPr>
      <w:ind w:left="566" w:hanging="283"/>
    </w:pPr>
  </w:style>
  <w:style w:type="paragraph" w:styleId="Rientrocorpodeltesto">
    <w:name w:val="Body Text Indent"/>
    <w:basedOn w:val="Normale"/>
    <w:link w:val="RientrocorpodeltestoCarattere"/>
    <w:uiPriority w:val="99"/>
    <w:rsid w:val="00DB6FA4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uiPriority w:val="99"/>
    <w:semiHidden/>
    <w:rsid w:val="00954156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Primorientrocorpodeltesto2">
    <w:name w:val="Body Text First Indent 2"/>
    <w:basedOn w:val="Rientrocorpodeltesto"/>
    <w:link w:val="Primorientrocorpodeltesto2Carattere"/>
    <w:uiPriority w:val="99"/>
    <w:rsid w:val="00DB6FA4"/>
    <w:pPr>
      <w:ind w:firstLine="210"/>
    </w:p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semiHidden/>
    <w:rsid w:val="00954156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customStyle="1" w:styleId="Quotations">
    <w:name w:val="Quotations"/>
    <w:basedOn w:val="Normale"/>
    <w:uiPriority w:val="99"/>
    <w:rsid w:val="008E5584"/>
  </w:style>
  <w:style w:type="paragraph" w:styleId="Sottotitolo">
    <w:name w:val="Subtitle"/>
    <w:basedOn w:val="Normale1"/>
    <w:next w:val="Normale1"/>
    <w:link w:val="SottotitoloCarattere"/>
    <w:rsid w:val="003011F3"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character" w:customStyle="1" w:styleId="SottotitoloCarattere">
    <w:name w:val="Sottotitolo Carattere"/>
    <w:link w:val="Sottotitolo"/>
    <w:uiPriority w:val="11"/>
    <w:rsid w:val="00954156"/>
    <w:rPr>
      <w:rFonts w:ascii="Cambria" w:eastAsia="Times New Roman" w:hAnsi="Cambria" w:cs="Times New Roman"/>
      <w:color w:val="00000A"/>
      <w:sz w:val="24"/>
      <w:szCs w:val="24"/>
      <w:lang w:eastAsia="zh-CN"/>
    </w:rPr>
  </w:style>
  <w:style w:type="paragraph" w:styleId="Paragrafoelenco">
    <w:name w:val="List Paragraph"/>
    <w:basedOn w:val="Normale"/>
    <w:qFormat/>
    <w:rsid w:val="008E5584"/>
    <w:pPr>
      <w:widowControl/>
      <w:suppressAutoHyphens w:val="0"/>
      <w:ind w:left="720"/>
    </w:pPr>
    <w:rPr>
      <w:rFonts w:ascii="Calibri" w:eastAsia="Calibri" w:hAnsi="Calibri"/>
      <w:color w:val="000000"/>
    </w:rPr>
  </w:style>
  <w:style w:type="paragraph" w:customStyle="1" w:styleId="Contenutotabella">
    <w:name w:val="Contenuto tabella"/>
    <w:basedOn w:val="Normale"/>
    <w:uiPriority w:val="99"/>
    <w:rsid w:val="008E5584"/>
  </w:style>
  <w:style w:type="paragraph" w:customStyle="1" w:styleId="Titolotabella">
    <w:name w:val="Titolo tabella"/>
    <w:basedOn w:val="Contenutotabella"/>
    <w:uiPriority w:val="99"/>
    <w:rsid w:val="008E5584"/>
  </w:style>
  <w:style w:type="paragraph" w:styleId="Intestazione">
    <w:name w:val="header"/>
    <w:basedOn w:val="Normale"/>
    <w:link w:val="IntestazioneCarattere"/>
    <w:uiPriority w:val="99"/>
    <w:rsid w:val="008E5584"/>
  </w:style>
  <w:style w:type="character" w:customStyle="1" w:styleId="IntestazioneCarattere">
    <w:name w:val="Intestazione Carattere"/>
    <w:link w:val="Intestazione"/>
    <w:uiPriority w:val="99"/>
    <w:semiHidden/>
    <w:rsid w:val="00954156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customStyle="1" w:styleId="EuropassSectionDetails">
    <w:name w:val="Europass_SectionDetails"/>
    <w:basedOn w:val="Normale"/>
    <w:uiPriority w:val="99"/>
    <w:rsid w:val="008E5584"/>
    <w:pPr>
      <w:spacing w:before="28" w:after="56" w:line="100" w:lineRule="atLeast"/>
    </w:pPr>
    <w:rPr>
      <w:rFonts w:ascii="Arial" w:eastAsia="Calibri" w:hAnsi="Arial"/>
      <w:color w:val="3F3A38"/>
      <w:spacing w:val="-6"/>
      <w:sz w:val="18"/>
      <w:lang w:val="en-GB" w:eastAsia="hi-IN" w:bidi="hi-IN"/>
    </w:rPr>
  </w:style>
  <w:style w:type="paragraph" w:customStyle="1" w:styleId="ECVRelatedDocumentRow">
    <w:name w:val="_ECV_RelatedDocumentRow"/>
    <w:uiPriority w:val="99"/>
    <w:rsid w:val="008E5584"/>
    <w:pPr>
      <w:suppressAutoHyphens/>
    </w:pPr>
    <w:rPr>
      <w:rFonts w:ascii="Arial" w:hAnsi="Arial"/>
      <w:color w:val="3F3A38"/>
      <w:spacing w:val="-6"/>
      <w:sz w:val="16"/>
      <w:szCs w:val="22"/>
      <w:lang w:val="en-GB" w:eastAsia="hi-IN" w:bidi="hi-IN"/>
    </w:rPr>
  </w:style>
  <w:style w:type="paragraph" w:customStyle="1" w:styleId="ESPHeading">
    <w:name w:val="_ESP_Heading"/>
    <w:uiPriority w:val="99"/>
    <w:rsid w:val="008E5584"/>
    <w:pPr>
      <w:suppressAutoHyphens/>
      <w:spacing w:line="100" w:lineRule="atLeast"/>
    </w:pPr>
    <w:rPr>
      <w:rFonts w:ascii="Arial" w:hAnsi="Arial"/>
      <w:b/>
      <w:color w:val="3F3A38"/>
      <w:spacing w:val="-6"/>
      <w:sz w:val="32"/>
      <w:szCs w:val="22"/>
      <w:lang w:val="en-GB" w:eastAsia="hi-IN" w:bidi="hi-IN"/>
    </w:rPr>
  </w:style>
  <w:style w:type="paragraph" w:customStyle="1" w:styleId="ESPText">
    <w:name w:val="_ESP_Text"/>
    <w:uiPriority w:val="99"/>
    <w:rsid w:val="008E5584"/>
    <w:pPr>
      <w:suppressAutoHyphens/>
      <w:spacing w:line="100" w:lineRule="atLeast"/>
    </w:pPr>
    <w:rPr>
      <w:rFonts w:ascii="Arial" w:hAnsi="Arial"/>
      <w:color w:val="3F3A38"/>
      <w:spacing w:val="-6"/>
      <w:sz w:val="16"/>
      <w:szCs w:val="22"/>
      <w:lang w:val="en-GB" w:eastAsia="hi-IN" w:bidi="hi-IN"/>
    </w:rPr>
  </w:style>
  <w:style w:type="paragraph" w:customStyle="1" w:styleId="ESP1stPage">
    <w:name w:val="_ESP_1stPage"/>
    <w:uiPriority w:val="99"/>
    <w:rsid w:val="008E5584"/>
    <w:pPr>
      <w:tabs>
        <w:tab w:val="left" w:pos="2835"/>
        <w:tab w:val="right" w:pos="10350"/>
      </w:tabs>
      <w:suppressAutoHyphens/>
      <w:spacing w:before="153" w:line="100" w:lineRule="atLeast"/>
    </w:pPr>
    <w:rPr>
      <w:rFonts w:ascii="Arial" w:hAnsi="Arial"/>
      <w:color w:val="1593CB"/>
      <w:spacing w:val="-6"/>
      <w:szCs w:val="22"/>
      <w:lang w:val="en-GB" w:eastAsia="hi-IN" w:bidi="hi-IN"/>
    </w:rPr>
  </w:style>
  <w:style w:type="paragraph" w:customStyle="1" w:styleId="ECVBlueBox">
    <w:name w:val="_ECV_BlueBox"/>
    <w:rsid w:val="008E5584"/>
    <w:pPr>
      <w:suppressAutoHyphens/>
      <w:textAlignment w:val="bottom"/>
    </w:pPr>
    <w:rPr>
      <w:rFonts w:ascii="Arial" w:hAnsi="Arial"/>
      <w:color w:val="402C24"/>
      <w:sz w:val="8"/>
      <w:szCs w:val="22"/>
      <w:lang w:val="en-GB" w:eastAsia="hi-IN" w:bidi="hi-IN"/>
    </w:rPr>
  </w:style>
  <w:style w:type="paragraph" w:customStyle="1" w:styleId="ECVBusinessSectorRow">
    <w:name w:val="_ECV_BusinessSectorRow"/>
    <w:basedOn w:val="Normale"/>
    <w:uiPriority w:val="99"/>
    <w:rsid w:val="008E5584"/>
    <w:rPr>
      <w:rFonts w:ascii="Arial" w:eastAsia="Calibri" w:hAnsi="Arial"/>
      <w:color w:val="3F3A38"/>
      <w:spacing w:val="-6"/>
      <w:sz w:val="16"/>
      <w:lang w:val="en-GB" w:eastAsia="hi-IN" w:bidi="hi-IN"/>
    </w:rPr>
  </w:style>
  <w:style w:type="paragraph" w:customStyle="1" w:styleId="ECVBusinessSctionRow">
    <w:name w:val="_ECV_BusinessSctionRow"/>
    <w:basedOn w:val="Normale"/>
    <w:uiPriority w:val="99"/>
    <w:rsid w:val="008E5584"/>
    <w:rPr>
      <w:rFonts w:ascii="Arial" w:eastAsia="Calibri" w:hAnsi="Arial"/>
      <w:color w:val="3F3A38"/>
      <w:spacing w:val="-6"/>
      <w:sz w:val="16"/>
      <w:lang w:val="en-GB" w:eastAsia="hi-IN" w:bidi="hi-IN"/>
    </w:rPr>
  </w:style>
  <w:style w:type="paragraph" w:customStyle="1" w:styleId="ECVCurriculumVitaeNextPages">
    <w:name w:val="_ECV_CurriculumVitae_NextPages"/>
    <w:uiPriority w:val="99"/>
    <w:rsid w:val="008E5584"/>
    <w:pPr>
      <w:tabs>
        <w:tab w:val="left" w:pos="2835"/>
        <w:tab w:val="right" w:pos="10350"/>
      </w:tabs>
      <w:suppressAutoHyphens/>
      <w:spacing w:before="153" w:line="100" w:lineRule="atLeast"/>
    </w:pPr>
    <w:rPr>
      <w:rFonts w:ascii="Arial" w:hAnsi="Arial"/>
      <w:color w:val="1593CB"/>
      <w:spacing w:val="-6"/>
      <w:szCs w:val="22"/>
      <w:lang w:val="en-GB" w:eastAsia="hi-IN" w:bidi="hi-IN"/>
    </w:rPr>
  </w:style>
  <w:style w:type="paragraph" w:customStyle="1" w:styleId="ECVGenderRow">
    <w:name w:val="_ECV_GenderRow"/>
    <w:basedOn w:val="Normale"/>
    <w:rsid w:val="008E5584"/>
    <w:pPr>
      <w:spacing w:before="85" w:after="0"/>
    </w:pPr>
    <w:rPr>
      <w:rFonts w:ascii="Arial" w:eastAsia="Calibri" w:hAnsi="Arial"/>
      <w:color w:val="1593CB"/>
      <w:spacing w:val="-6"/>
      <w:sz w:val="16"/>
      <w:lang w:val="en-GB" w:eastAsia="hi-IN" w:bidi="hi-IN"/>
    </w:rPr>
  </w:style>
  <w:style w:type="paragraph" w:customStyle="1" w:styleId="ECVOccupationalFieldHeading">
    <w:name w:val="_ECV_OccupationalFieldHeading"/>
    <w:uiPriority w:val="99"/>
    <w:rsid w:val="008E5584"/>
    <w:pPr>
      <w:suppressAutoHyphens/>
      <w:spacing w:before="57"/>
      <w:ind w:right="283"/>
    </w:pPr>
    <w:rPr>
      <w:rFonts w:ascii="Arial" w:hAnsi="Arial"/>
      <w:caps/>
      <w:color w:val="0E4194"/>
      <w:spacing w:val="-6"/>
      <w:sz w:val="18"/>
      <w:szCs w:val="22"/>
      <w:lang w:val="en-GB" w:eastAsia="hi-IN" w:bidi="hi-IN"/>
    </w:rPr>
  </w:style>
  <w:style w:type="paragraph" w:customStyle="1" w:styleId="ECVPersonalInfoHeading">
    <w:name w:val="_ECV_PersonalInfoHeading"/>
    <w:uiPriority w:val="99"/>
    <w:rsid w:val="008E5584"/>
    <w:pPr>
      <w:suppressAutoHyphens/>
      <w:spacing w:before="57"/>
      <w:ind w:right="283"/>
    </w:pPr>
    <w:rPr>
      <w:rFonts w:ascii="Arial" w:hAnsi="Arial"/>
      <w:caps/>
      <w:color w:val="0E4194"/>
      <w:spacing w:val="-6"/>
      <w:sz w:val="18"/>
      <w:szCs w:val="22"/>
      <w:lang w:val="en-GB" w:eastAsia="hi-IN" w:bidi="hi-IN"/>
    </w:rPr>
  </w:style>
  <w:style w:type="paragraph" w:customStyle="1" w:styleId="ECVLanguageName">
    <w:name w:val="_ECV_LanguageName"/>
    <w:rsid w:val="008E5584"/>
    <w:pPr>
      <w:suppressAutoHyphens/>
      <w:spacing w:line="100" w:lineRule="atLeast"/>
      <w:ind w:right="283"/>
    </w:pPr>
    <w:rPr>
      <w:rFonts w:ascii="Arial" w:hAnsi="Arial"/>
      <w:color w:val="3F3A38"/>
      <w:spacing w:val="-6"/>
      <w:sz w:val="18"/>
      <w:szCs w:val="22"/>
      <w:lang w:val="en-GB" w:eastAsia="hi-IN" w:bidi="hi-IN"/>
    </w:rPr>
  </w:style>
  <w:style w:type="paragraph" w:customStyle="1" w:styleId="ECVBusinessSector">
    <w:name w:val="_ECV_BusinessSector"/>
    <w:uiPriority w:val="99"/>
    <w:rsid w:val="008E5584"/>
    <w:pPr>
      <w:suppressAutoHyphens/>
      <w:spacing w:before="113" w:line="100" w:lineRule="atLeast"/>
    </w:pPr>
    <w:rPr>
      <w:rFonts w:ascii="Arial" w:hAnsi="Arial"/>
      <w:color w:val="3F3A38"/>
      <w:spacing w:val="-6"/>
      <w:sz w:val="18"/>
      <w:szCs w:val="22"/>
      <w:lang w:val="en-GB" w:eastAsia="hi-IN" w:bidi="hi-IN"/>
    </w:rPr>
  </w:style>
  <w:style w:type="paragraph" w:customStyle="1" w:styleId="ECVLinks">
    <w:name w:val="_ECV_Links"/>
    <w:uiPriority w:val="99"/>
    <w:rsid w:val="008E5584"/>
    <w:pPr>
      <w:suppressAutoHyphens/>
      <w:spacing w:line="100" w:lineRule="atLeast"/>
      <w:textAlignment w:val="center"/>
    </w:pPr>
    <w:rPr>
      <w:rFonts w:ascii="Arial" w:hAnsi="Arial"/>
      <w:color w:val="3F3A38"/>
      <w:spacing w:val="-6"/>
      <w:sz w:val="18"/>
      <w:szCs w:val="22"/>
      <w:u w:val="single"/>
      <w:lang w:val="en-GB" w:eastAsia="hi-IN" w:bidi="hi-IN"/>
    </w:rPr>
  </w:style>
  <w:style w:type="paragraph" w:customStyle="1" w:styleId="ECVLanguageExplanation">
    <w:name w:val="_ECV_LanguageExplanation"/>
    <w:basedOn w:val="Normale"/>
    <w:rsid w:val="008E5584"/>
    <w:pPr>
      <w:spacing w:line="100" w:lineRule="atLeast"/>
    </w:pPr>
    <w:rPr>
      <w:rFonts w:ascii="Arial" w:eastAsia="Calibri" w:hAnsi="Arial"/>
      <w:color w:val="0E4194"/>
      <w:spacing w:val="-6"/>
      <w:sz w:val="15"/>
      <w:lang w:val="en-GB" w:eastAsia="hi-IN" w:bidi="hi-IN"/>
    </w:rPr>
  </w:style>
  <w:style w:type="paragraph" w:customStyle="1" w:styleId="ECVLanguageCertificate">
    <w:name w:val="_ECV_LanguageCertificate"/>
    <w:uiPriority w:val="99"/>
    <w:rsid w:val="008E5584"/>
    <w:pPr>
      <w:suppressAutoHyphens/>
      <w:spacing w:line="100" w:lineRule="atLeast"/>
      <w:ind w:right="283"/>
    </w:pPr>
    <w:rPr>
      <w:rFonts w:ascii="Arial" w:hAnsi="Arial"/>
      <w:color w:val="3F3A38"/>
      <w:spacing w:val="-6"/>
      <w:sz w:val="16"/>
      <w:szCs w:val="22"/>
      <w:lang w:val="en-GB" w:eastAsia="hi-IN" w:bidi="hi-IN"/>
    </w:rPr>
  </w:style>
  <w:style w:type="paragraph" w:customStyle="1" w:styleId="ECVLanguageLevel">
    <w:name w:val="_ECV_LanguageLevel"/>
    <w:uiPriority w:val="99"/>
    <w:rsid w:val="008E5584"/>
    <w:pPr>
      <w:suppressAutoHyphens/>
      <w:spacing w:before="28" w:line="100" w:lineRule="atLeast"/>
      <w:textAlignment w:val="center"/>
    </w:pPr>
    <w:rPr>
      <w:rFonts w:ascii="Arial" w:hAnsi="Arial"/>
      <w:caps/>
      <w:color w:val="3F3A38"/>
      <w:spacing w:val="-6"/>
      <w:sz w:val="18"/>
      <w:szCs w:val="22"/>
      <w:lang w:val="en-GB" w:eastAsia="hi-IN" w:bidi="hi-IN"/>
    </w:rPr>
  </w:style>
  <w:style w:type="paragraph" w:customStyle="1" w:styleId="ECVLanguageSubHeading">
    <w:name w:val="_ECV_LanguageSubHeading"/>
    <w:rsid w:val="008E5584"/>
    <w:pPr>
      <w:suppressAutoHyphens/>
      <w:spacing w:line="100" w:lineRule="atLeast"/>
    </w:pPr>
    <w:rPr>
      <w:rFonts w:ascii="Arial" w:hAnsi="Arial"/>
      <w:color w:val="0E4194"/>
      <w:spacing w:val="-6"/>
      <w:sz w:val="16"/>
      <w:szCs w:val="22"/>
      <w:lang w:val="en-GB" w:eastAsia="hi-IN" w:bidi="hi-IN"/>
    </w:rPr>
  </w:style>
  <w:style w:type="paragraph" w:customStyle="1" w:styleId="ECVLanguageHeading">
    <w:name w:val="_ECV_LanguageHeading"/>
    <w:rsid w:val="008E5584"/>
    <w:pPr>
      <w:suppressAutoHyphens/>
    </w:pPr>
    <w:rPr>
      <w:rFonts w:ascii="Arial" w:hAnsi="Arial"/>
      <w:caps/>
      <w:color w:val="0E4194"/>
      <w:spacing w:val="-6"/>
      <w:sz w:val="14"/>
      <w:szCs w:val="22"/>
      <w:lang w:val="en-GB" w:eastAsia="hi-IN" w:bidi="hi-IN"/>
    </w:rPr>
  </w:style>
  <w:style w:type="paragraph" w:customStyle="1" w:styleId="ECVHeaderOtherPage">
    <w:name w:val="_ECV_HeaderOtherPage"/>
    <w:uiPriority w:val="99"/>
    <w:rsid w:val="008E5584"/>
    <w:pPr>
      <w:tabs>
        <w:tab w:val="center" w:pos="2835"/>
        <w:tab w:val="center" w:pos="5103"/>
        <w:tab w:val="right" w:pos="10206"/>
      </w:tabs>
      <w:suppressAutoHyphens/>
      <w:spacing w:line="100" w:lineRule="atLeast"/>
    </w:pPr>
    <w:rPr>
      <w:rFonts w:ascii="Arial" w:hAnsi="Arial"/>
      <w:color w:val="17ACE6"/>
      <w:spacing w:val="-6"/>
      <w:szCs w:val="22"/>
      <w:lang w:val="en-GB" w:eastAsia="hi-IN" w:bidi="hi-IN"/>
    </w:rPr>
  </w:style>
  <w:style w:type="paragraph" w:customStyle="1" w:styleId="ECVHeaderFirstPage">
    <w:name w:val="_ECV_HeaderFirstPage"/>
    <w:uiPriority w:val="99"/>
    <w:rsid w:val="008E5584"/>
    <w:pPr>
      <w:tabs>
        <w:tab w:val="center" w:pos="2835"/>
        <w:tab w:val="center" w:pos="5103"/>
        <w:tab w:val="right" w:pos="10206"/>
      </w:tabs>
      <w:suppressAutoHyphens/>
      <w:spacing w:line="100" w:lineRule="atLeast"/>
    </w:pPr>
    <w:rPr>
      <w:rFonts w:ascii="Arial" w:hAnsi="Arial"/>
      <w:color w:val="17ACE6"/>
      <w:spacing w:val="-6"/>
      <w:szCs w:val="22"/>
      <w:lang w:val="en-GB" w:eastAsia="hi-IN" w:bidi="hi-IN"/>
    </w:rPr>
  </w:style>
  <w:style w:type="paragraph" w:customStyle="1" w:styleId="ECVAttachment">
    <w:name w:val="_ECV_Attachment"/>
    <w:uiPriority w:val="99"/>
    <w:rsid w:val="008E5584"/>
    <w:pPr>
      <w:suppressAutoHyphens/>
      <w:spacing w:before="28" w:line="100" w:lineRule="atLeast"/>
    </w:pPr>
    <w:rPr>
      <w:rFonts w:ascii="Arial" w:hAnsi="Arial"/>
      <w:color w:val="3F3A38"/>
      <w:spacing w:val="-6"/>
      <w:sz w:val="18"/>
      <w:szCs w:val="22"/>
      <w:u w:val="single"/>
      <w:lang w:val="en-GB" w:eastAsia="hi-IN" w:bidi="hi-IN"/>
    </w:rPr>
  </w:style>
  <w:style w:type="paragraph" w:customStyle="1" w:styleId="ECVHeadingLine">
    <w:name w:val="_ECV_HeadingLine"/>
    <w:uiPriority w:val="99"/>
    <w:rsid w:val="008E5584"/>
    <w:pPr>
      <w:suppressAutoHyphens/>
      <w:spacing w:line="100" w:lineRule="atLeast"/>
    </w:pPr>
    <w:rPr>
      <w:rFonts w:ascii="Arial" w:hAnsi="Arial"/>
      <w:color w:val="17ACE6"/>
      <w:spacing w:val="-6"/>
      <w:sz w:val="22"/>
      <w:szCs w:val="22"/>
      <w:lang w:val="en-GB" w:eastAsia="hi-IN" w:bidi="hi-IN"/>
    </w:rPr>
  </w:style>
  <w:style w:type="paragraph" w:customStyle="1" w:styleId="CVHeading3">
    <w:name w:val="CV Heading 3"/>
    <w:basedOn w:val="Normale"/>
    <w:uiPriority w:val="99"/>
    <w:rsid w:val="008E5584"/>
    <w:pPr>
      <w:spacing w:after="0"/>
      <w:ind w:left="113" w:right="113"/>
      <w:textAlignment w:val="center"/>
    </w:pPr>
    <w:rPr>
      <w:rFonts w:ascii="Arial" w:eastAsia="Calibri" w:hAnsi="Arial"/>
      <w:color w:val="3F3A38"/>
      <w:spacing w:val="-6"/>
      <w:sz w:val="16"/>
      <w:lang w:val="en-GB" w:eastAsia="hi-IN" w:bidi="hi-IN"/>
    </w:rPr>
  </w:style>
  <w:style w:type="paragraph" w:customStyle="1" w:styleId="ECVDate">
    <w:name w:val="_ECV_Date"/>
    <w:uiPriority w:val="99"/>
    <w:rsid w:val="008E5584"/>
    <w:pPr>
      <w:suppressAutoHyphens/>
      <w:spacing w:before="28" w:line="100" w:lineRule="atLeast"/>
      <w:ind w:right="283"/>
      <w:textAlignment w:val="top"/>
    </w:pPr>
    <w:rPr>
      <w:rFonts w:ascii="Arial" w:hAnsi="Arial"/>
      <w:color w:val="0E4194"/>
      <w:spacing w:val="-6"/>
      <w:sz w:val="18"/>
      <w:szCs w:val="22"/>
      <w:lang w:val="en-GB" w:eastAsia="hi-IN" w:bidi="hi-IN"/>
    </w:rPr>
  </w:style>
  <w:style w:type="paragraph" w:customStyle="1" w:styleId="CVMajor">
    <w:name w:val="CV Major"/>
    <w:basedOn w:val="Normale"/>
    <w:uiPriority w:val="99"/>
    <w:rsid w:val="008E5584"/>
    <w:pPr>
      <w:spacing w:after="0"/>
      <w:ind w:left="113" w:right="113"/>
    </w:pPr>
    <w:rPr>
      <w:rFonts w:ascii="Arial" w:eastAsia="Calibri" w:hAnsi="Arial"/>
      <w:b/>
      <w:color w:val="3F3A38"/>
      <w:spacing w:val="-6"/>
      <w:lang w:val="en-GB" w:eastAsia="hi-IN" w:bidi="hi-IN"/>
    </w:rPr>
  </w:style>
  <w:style w:type="paragraph" w:customStyle="1" w:styleId="ECVSubHeadingBullet">
    <w:name w:val="_ECV_SubHeadingBullet"/>
    <w:uiPriority w:val="99"/>
    <w:rsid w:val="008E5584"/>
    <w:pPr>
      <w:suppressAutoHyphens/>
      <w:spacing w:line="100" w:lineRule="atLeast"/>
      <w:ind w:right="283"/>
    </w:pPr>
    <w:rPr>
      <w:rFonts w:ascii="Arial" w:hAnsi="Arial"/>
      <w:color w:val="0E4194"/>
      <w:spacing w:val="-6"/>
      <w:sz w:val="18"/>
      <w:szCs w:val="22"/>
      <w:lang w:val="en-GB" w:eastAsia="hi-IN" w:bidi="hi-IN"/>
    </w:rPr>
  </w:style>
  <w:style w:type="paragraph" w:customStyle="1" w:styleId="ECVLeftDetails">
    <w:name w:val="_ECV_LeftDetails"/>
    <w:rsid w:val="008E5584"/>
    <w:pPr>
      <w:suppressAutoHyphens/>
      <w:spacing w:before="23"/>
      <w:ind w:right="283"/>
    </w:pPr>
    <w:rPr>
      <w:rFonts w:ascii="Arial" w:hAnsi="Arial"/>
      <w:color w:val="0E4194"/>
      <w:spacing w:val="-6"/>
      <w:sz w:val="18"/>
      <w:szCs w:val="22"/>
      <w:lang w:val="en-GB" w:eastAsia="hi-IN" w:bidi="hi-IN"/>
    </w:rPr>
  </w:style>
  <w:style w:type="paragraph" w:customStyle="1" w:styleId="ECVHeadingBullet">
    <w:name w:val="_ECV_HeadingBullet"/>
    <w:uiPriority w:val="99"/>
    <w:rsid w:val="008E5584"/>
    <w:pPr>
      <w:suppressAutoHyphens/>
      <w:spacing w:line="100" w:lineRule="atLeast"/>
      <w:ind w:right="283"/>
    </w:pPr>
    <w:rPr>
      <w:rFonts w:ascii="Arial" w:hAnsi="Arial"/>
      <w:caps/>
      <w:color w:val="0E4194"/>
      <w:spacing w:val="-6"/>
      <w:sz w:val="18"/>
      <w:szCs w:val="22"/>
      <w:lang w:val="en-GB" w:eastAsia="hi-IN" w:bidi="hi-IN"/>
    </w:rPr>
  </w:style>
  <w:style w:type="paragraph" w:customStyle="1" w:styleId="ECVSectionBullet">
    <w:name w:val="_ECV_SectionBullet"/>
    <w:rsid w:val="008E5584"/>
    <w:pPr>
      <w:suppressAutoHyphens/>
      <w:spacing w:line="100" w:lineRule="atLeast"/>
    </w:pPr>
    <w:rPr>
      <w:rFonts w:ascii="Arial" w:hAnsi="Arial"/>
      <w:color w:val="3F3A38"/>
      <w:spacing w:val="-6"/>
      <w:sz w:val="18"/>
      <w:szCs w:val="22"/>
      <w:lang w:val="en-GB" w:eastAsia="hi-IN" w:bidi="hi-IN"/>
    </w:rPr>
  </w:style>
  <w:style w:type="paragraph" w:customStyle="1" w:styleId="ECVSectionDetails">
    <w:name w:val="_ECV_SectionDetails"/>
    <w:basedOn w:val="Normale"/>
    <w:rsid w:val="008E5584"/>
    <w:pPr>
      <w:spacing w:before="28" w:after="0" w:line="100" w:lineRule="atLeast"/>
    </w:pPr>
    <w:rPr>
      <w:rFonts w:ascii="Arial" w:eastAsia="Calibri" w:hAnsi="Arial"/>
      <w:color w:val="3F3A38"/>
      <w:spacing w:val="-6"/>
      <w:sz w:val="18"/>
      <w:lang w:val="en-GB" w:eastAsia="hi-IN" w:bidi="hi-IN"/>
    </w:rPr>
  </w:style>
  <w:style w:type="paragraph" w:customStyle="1" w:styleId="ECVOrganisationDetails">
    <w:name w:val="_ECV_OrganisationDetails"/>
    <w:uiPriority w:val="99"/>
    <w:rsid w:val="008E5584"/>
    <w:pPr>
      <w:suppressAutoHyphens/>
      <w:spacing w:before="57" w:after="85" w:line="100" w:lineRule="atLeast"/>
    </w:pPr>
    <w:rPr>
      <w:rFonts w:ascii="Arial" w:hAnsi="Arial"/>
      <w:color w:val="3F3A38"/>
      <w:spacing w:val="-6"/>
      <w:sz w:val="18"/>
      <w:szCs w:val="22"/>
      <w:lang w:val="en-GB" w:eastAsia="hi-IN" w:bidi="hi-IN"/>
    </w:rPr>
  </w:style>
  <w:style w:type="paragraph" w:customStyle="1" w:styleId="ECVSubSectionHeading">
    <w:name w:val="_ECV_SubSectionHeading"/>
    <w:uiPriority w:val="99"/>
    <w:rsid w:val="008E5584"/>
    <w:pPr>
      <w:suppressAutoHyphens/>
      <w:spacing w:line="100" w:lineRule="atLeast"/>
    </w:pPr>
    <w:rPr>
      <w:rFonts w:ascii="Arial" w:hAnsi="Arial"/>
      <w:color w:val="0E4194"/>
      <w:spacing w:val="-6"/>
      <w:sz w:val="22"/>
      <w:szCs w:val="22"/>
      <w:lang w:val="en-GB" w:eastAsia="hi-IN" w:bidi="hi-IN"/>
    </w:rPr>
  </w:style>
  <w:style w:type="paragraph" w:customStyle="1" w:styleId="ECVSectionSpacing">
    <w:name w:val="_ECV_SectionSpacing"/>
    <w:uiPriority w:val="99"/>
    <w:rsid w:val="008E5584"/>
    <w:pPr>
      <w:suppressAutoHyphens/>
      <w:spacing w:before="62"/>
    </w:pPr>
    <w:rPr>
      <w:rFonts w:ascii="Arial" w:hAnsi="Arial"/>
      <w:color w:val="404040"/>
      <w:spacing w:val="-6"/>
      <w:sz w:val="16"/>
      <w:szCs w:val="22"/>
      <w:lang w:val="en-GB" w:eastAsia="hi-IN" w:bidi="hi-IN"/>
    </w:rPr>
  </w:style>
  <w:style w:type="paragraph" w:customStyle="1" w:styleId="ECVNarrowSpacing">
    <w:name w:val="_ECV_NarrowSpacing"/>
    <w:uiPriority w:val="99"/>
    <w:rsid w:val="008E5584"/>
    <w:pPr>
      <w:suppressAutoHyphens/>
      <w:spacing w:before="62"/>
    </w:pPr>
    <w:rPr>
      <w:rFonts w:ascii="Arial" w:hAnsi="Arial"/>
      <w:color w:val="402C24"/>
      <w:spacing w:val="-6"/>
      <w:sz w:val="8"/>
      <w:szCs w:val="22"/>
      <w:lang w:val="en-GB" w:eastAsia="hi-IN" w:bidi="hi-IN"/>
    </w:rPr>
  </w:style>
  <w:style w:type="paragraph" w:customStyle="1" w:styleId="ECVComments">
    <w:name w:val="_ECV_Comments"/>
    <w:rsid w:val="008E5584"/>
    <w:pPr>
      <w:suppressAutoHyphens/>
      <w:spacing w:line="100" w:lineRule="atLeast"/>
    </w:pPr>
    <w:rPr>
      <w:rFonts w:ascii="Arial" w:hAnsi="Arial"/>
      <w:color w:val="FF0000"/>
      <w:spacing w:val="-6"/>
      <w:sz w:val="16"/>
      <w:szCs w:val="22"/>
      <w:lang w:val="en-GB" w:eastAsia="hi-IN" w:bidi="hi-IN"/>
    </w:rPr>
  </w:style>
  <w:style w:type="paragraph" w:customStyle="1" w:styleId="ECVText">
    <w:name w:val="_ECV_Text"/>
    <w:rsid w:val="008E5584"/>
    <w:pPr>
      <w:suppressAutoHyphens/>
      <w:spacing w:line="100" w:lineRule="atLeast"/>
    </w:pPr>
    <w:rPr>
      <w:rFonts w:ascii="Arial" w:hAnsi="Arial"/>
      <w:color w:val="3F3A38"/>
      <w:spacing w:val="-6"/>
      <w:sz w:val="16"/>
      <w:szCs w:val="22"/>
      <w:lang w:val="en-GB" w:eastAsia="hi-IN" w:bidi="hi-IN"/>
    </w:rPr>
  </w:style>
  <w:style w:type="paragraph" w:customStyle="1" w:styleId="ECVContactDetails1">
    <w:name w:val="_ECV_ContactDetails1"/>
    <w:uiPriority w:val="99"/>
    <w:rsid w:val="008E5584"/>
    <w:pPr>
      <w:suppressAutoHyphens/>
      <w:spacing w:line="100" w:lineRule="atLeast"/>
      <w:textAlignment w:val="center"/>
    </w:pPr>
    <w:rPr>
      <w:rFonts w:ascii="Arial" w:hAnsi="Arial"/>
      <w:color w:val="3F3A38"/>
      <w:spacing w:val="-6"/>
      <w:sz w:val="18"/>
      <w:szCs w:val="22"/>
      <w:lang w:val="en-GB" w:eastAsia="hi-IN" w:bidi="hi-IN"/>
    </w:rPr>
  </w:style>
  <w:style w:type="paragraph" w:customStyle="1" w:styleId="ECV1stPage">
    <w:name w:val="_ECV_1stPage"/>
    <w:uiPriority w:val="99"/>
    <w:rsid w:val="008E5584"/>
    <w:pPr>
      <w:tabs>
        <w:tab w:val="left" w:pos="2835"/>
        <w:tab w:val="right" w:pos="10205"/>
      </w:tabs>
      <w:suppressAutoHyphens/>
      <w:spacing w:before="215" w:line="100" w:lineRule="atLeast"/>
    </w:pPr>
    <w:rPr>
      <w:rFonts w:ascii="Arial" w:hAnsi="Arial"/>
      <w:color w:val="1593CB"/>
      <w:spacing w:val="-6"/>
      <w:szCs w:val="22"/>
      <w:lang w:val="en-GB" w:eastAsia="hi-IN" w:bidi="hi-IN"/>
    </w:rPr>
  </w:style>
  <w:style w:type="paragraph" w:customStyle="1" w:styleId="ECVRightHeading">
    <w:name w:val="_ECV_RightHeading"/>
    <w:uiPriority w:val="99"/>
    <w:rsid w:val="008E5584"/>
    <w:pPr>
      <w:suppressAutoHyphens/>
      <w:spacing w:before="62" w:line="100" w:lineRule="atLeast"/>
    </w:pPr>
    <w:rPr>
      <w:rFonts w:ascii="Arial" w:hAnsi="Arial"/>
      <w:color w:val="1593CB"/>
      <w:spacing w:val="-6"/>
      <w:sz w:val="15"/>
      <w:szCs w:val="22"/>
      <w:lang w:val="en-GB" w:eastAsia="hi-IN" w:bidi="hi-IN"/>
    </w:rPr>
  </w:style>
  <w:style w:type="paragraph" w:customStyle="1" w:styleId="ECVNameField">
    <w:name w:val="_ECV_NameField"/>
    <w:uiPriority w:val="99"/>
    <w:rsid w:val="008E5584"/>
    <w:pPr>
      <w:suppressAutoHyphens/>
      <w:spacing w:line="100" w:lineRule="atLeast"/>
    </w:pPr>
    <w:rPr>
      <w:rFonts w:ascii="Arial" w:hAnsi="Arial"/>
      <w:color w:val="3F3A38"/>
      <w:spacing w:val="-6"/>
      <w:sz w:val="26"/>
      <w:szCs w:val="22"/>
      <w:lang w:val="en-GB" w:eastAsia="hi-IN" w:bidi="hi-IN"/>
    </w:rPr>
  </w:style>
  <w:style w:type="paragraph" w:customStyle="1" w:styleId="ECVRightColumn">
    <w:name w:val="_ECV_RightColumn"/>
    <w:rsid w:val="008E5584"/>
    <w:pPr>
      <w:suppressAutoHyphens/>
      <w:spacing w:before="62"/>
    </w:pPr>
    <w:rPr>
      <w:rFonts w:ascii="Arial" w:hAnsi="Arial"/>
      <w:color w:val="404040"/>
      <w:spacing w:val="-6"/>
      <w:sz w:val="16"/>
      <w:szCs w:val="22"/>
      <w:lang w:val="en-GB" w:eastAsia="hi-IN" w:bidi="hi-IN"/>
    </w:rPr>
  </w:style>
  <w:style w:type="paragraph" w:customStyle="1" w:styleId="ECVMiddleColumn">
    <w:name w:val="_ECV_MiddleColumn"/>
    <w:uiPriority w:val="99"/>
    <w:rsid w:val="008E5584"/>
    <w:pPr>
      <w:suppressAutoHyphens/>
    </w:pPr>
    <w:rPr>
      <w:rFonts w:ascii="Arial" w:hAnsi="Arial"/>
      <w:color w:val="404040"/>
      <w:spacing w:val="-6"/>
      <w:szCs w:val="22"/>
      <w:lang w:val="en-GB" w:eastAsia="hi-IN" w:bidi="hi-IN"/>
    </w:rPr>
  </w:style>
  <w:style w:type="paragraph" w:customStyle="1" w:styleId="ECVLeftHeading">
    <w:name w:val="_ECV_LeftHeading"/>
    <w:rsid w:val="008E5584"/>
    <w:pPr>
      <w:suppressAutoHyphens/>
      <w:ind w:right="283"/>
    </w:pPr>
    <w:rPr>
      <w:rFonts w:ascii="Arial" w:hAnsi="Arial"/>
      <w:caps/>
      <w:color w:val="0E4194"/>
      <w:spacing w:val="-6"/>
      <w:sz w:val="18"/>
      <w:szCs w:val="22"/>
      <w:lang w:val="en-GB" w:eastAsia="hi-IN" w:bidi="hi-IN"/>
    </w:rPr>
  </w:style>
  <w:style w:type="paragraph" w:styleId="Pidipagina">
    <w:name w:val="footer"/>
    <w:basedOn w:val="Normale"/>
    <w:link w:val="PidipaginaCarattere"/>
    <w:uiPriority w:val="99"/>
    <w:rsid w:val="008E5584"/>
  </w:style>
  <w:style w:type="character" w:customStyle="1" w:styleId="PidipaginaCarattere">
    <w:name w:val="Piè di pagina Carattere"/>
    <w:link w:val="Pidipagina"/>
    <w:uiPriority w:val="99"/>
    <w:semiHidden/>
    <w:rsid w:val="00954156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table" w:customStyle="1" w:styleId="a">
    <w:basedOn w:val="TableNormal"/>
    <w:rsid w:val="003011F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Collegamentoipertestuale">
    <w:name w:val="Hyperlink"/>
    <w:rsid w:val="00FF4B9A"/>
    <w:rPr>
      <w:color w:val="000080"/>
      <w:u w:val="single"/>
      <w:lang/>
    </w:rPr>
  </w:style>
  <w:style w:type="character" w:styleId="Menzionenonrisolta">
    <w:name w:val="Unresolved Mention"/>
    <w:basedOn w:val="Carpredefinitoparagrafo"/>
    <w:uiPriority w:val="99"/>
    <w:semiHidden/>
    <w:unhideWhenUsed/>
    <w:rsid w:val="00214C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10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46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5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65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82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8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3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4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5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04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83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91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5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94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8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0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1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38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0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3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66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doi.org/10.1016/j.yebeh.2008.02.01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researchgate.net/profile/Emanuele_Bartolini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ycgp0G78NJv7aQrtM6s7GFlF3/A==">AMUW2mW0dkYkrk8xXQjrxmgxPgrkYRTc9nz0A/SW/1+oW6ZNgEXK5hEonTumKpNjPS0/UW4Lg5KSBBGsFbisPct7wTdnDo2MAwcZGsXZli0c+X4UMYdagN5n62vP3TVvlRfW/uh0QdKu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5307</Words>
  <Characters>30256</Characters>
  <Application>Microsoft Office Word</Application>
  <DocSecurity>0</DocSecurity>
  <Lines>252</Lines>
  <Paragraphs>70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Emanuele Bartolini</dc:creator>
  <cp:lastModifiedBy>Emanuele Bartolini</cp:lastModifiedBy>
  <cp:revision>4</cp:revision>
  <cp:lastPrinted>2021-01-25T18:20:00Z</cp:lastPrinted>
  <dcterms:created xsi:type="dcterms:W3CDTF">2021-10-12T12:40:00Z</dcterms:created>
  <dcterms:modified xsi:type="dcterms:W3CDTF">2021-10-12T12:42:00Z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Acer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